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3B4090" w14:textId="77777777" w:rsidR="003F420E" w:rsidRPr="00B75F00" w:rsidRDefault="003F420E" w:rsidP="003F420E">
      <w:pPr>
        <w:pStyle w:val="Normal1"/>
        <w:spacing w:line="480" w:lineRule="auto"/>
        <w:contextualSpacing/>
        <w:jc w:val="center"/>
        <w:rPr>
          <w:rFonts w:ascii="Times New Roman" w:eastAsia="Times New Roman" w:hAnsi="Times New Roman" w:cs="Times New Roman"/>
          <w:color w:val="000000" w:themeColor="text1"/>
          <w:sz w:val="24"/>
          <w:szCs w:val="24"/>
        </w:rPr>
      </w:pPr>
      <w:bookmarkStart w:id="0" w:name="_GoBack"/>
      <w:bookmarkEnd w:id="0"/>
    </w:p>
    <w:p w14:paraId="0619768B" w14:textId="77777777" w:rsidR="00802953" w:rsidRPr="00B75F00" w:rsidRDefault="00802953" w:rsidP="003132DB">
      <w:pPr>
        <w:pStyle w:val="Normal1"/>
        <w:spacing w:line="480" w:lineRule="auto"/>
        <w:contextualSpacing/>
        <w:outlineLvl w:val="0"/>
        <w:rPr>
          <w:rFonts w:ascii="Times New Roman" w:eastAsia="Times New Roman" w:hAnsi="Times New Roman" w:cs="Times New Roman"/>
          <w:color w:val="000000" w:themeColor="text1"/>
          <w:sz w:val="24"/>
          <w:szCs w:val="24"/>
        </w:rPr>
      </w:pPr>
    </w:p>
    <w:p w14:paraId="4E64ACA3" w14:textId="066B0C1F" w:rsidR="00F22D31" w:rsidRDefault="002C0D38" w:rsidP="003F420E">
      <w:pPr>
        <w:pStyle w:val="Normal1"/>
        <w:spacing w:line="480" w:lineRule="auto"/>
        <w:contextualSpacing/>
        <w:jc w:val="center"/>
        <w:outlineLvl w:val="0"/>
        <w:rPr>
          <w:rFonts w:ascii="Times New Roman" w:eastAsia="Times New Roman" w:hAnsi="Times New Roman" w:cs="Times New Roman"/>
          <w:color w:val="000000" w:themeColor="text1"/>
          <w:sz w:val="24"/>
          <w:szCs w:val="24"/>
        </w:rPr>
      </w:pPr>
      <w:r w:rsidRPr="00B75F00">
        <w:rPr>
          <w:rFonts w:ascii="Times New Roman" w:eastAsia="Times New Roman" w:hAnsi="Times New Roman" w:cs="Times New Roman"/>
          <w:color w:val="000000" w:themeColor="text1"/>
          <w:sz w:val="24"/>
          <w:szCs w:val="24"/>
        </w:rPr>
        <w:t xml:space="preserve">Self-stigma toward </w:t>
      </w:r>
      <w:r w:rsidR="00F22D31">
        <w:rPr>
          <w:rFonts w:ascii="Times New Roman" w:eastAsia="Times New Roman" w:hAnsi="Times New Roman" w:cs="Times New Roman"/>
          <w:color w:val="000000" w:themeColor="text1"/>
          <w:sz w:val="24"/>
          <w:szCs w:val="24"/>
        </w:rPr>
        <w:t>nonsuicidal self-injury (</w:t>
      </w:r>
      <w:r w:rsidRPr="00B75F00">
        <w:rPr>
          <w:rFonts w:ascii="Times New Roman" w:eastAsia="Times New Roman" w:hAnsi="Times New Roman" w:cs="Times New Roman"/>
          <w:color w:val="000000" w:themeColor="text1"/>
          <w:sz w:val="24"/>
          <w:szCs w:val="24"/>
        </w:rPr>
        <w:t>NSSI</w:t>
      </w:r>
      <w:r w:rsidR="00F22D31">
        <w:rPr>
          <w:rFonts w:ascii="Times New Roman" w:eastAsia="Times New Roman" w:hAnsi="Times New Roman" w:cs="Times New Roman"/>
          <w:color w:val="000000" w:themeColor="text1"/>
          <w:sz w:val="24"/>
          <w:szCs w:val="24"/>
        </w:rPr>
        <w:t>)</w:t>
      </w:r>
      <w:r w:rsidRPr="00B75F00">
        <w:rPr>
          <w:rFonts w:ascii="Times New Roman" w:eastAsia="Times New Roman" w:hAnsi="Times New Roman" w:cs="Times New Roman"/>
          <w:color w:val="000000" w:themeColor="text1"/>
          <w:sz w:val="24"/>
          <w:szCs w:val="24"/>
        </w:rPr>
        <w:t xml:space="preserve">: </w:t>
      </w:r>
    </w:p>
    <w:p w14:paraId="342EE300" w14:textId="073FD890" w:rsidR="003F420E" w:rsidRPr="00B75F00" w:rsidRDefault="002C0D38" w:rsidP="003F420E">
      <w:pPr>
        <w:pStyle w:val="Normal1"/>
        <w:spacing w:line="480" w:lineRule="auto"/>
        <w:contextualSpacing/>
        <w:jc w:val="center"/>
        <w:outlineLvl w:val="0"/>
        <w:rPr>
          <w:rFonts w:ascii="Times New Roman" w:eastAsia="Times New Roman" w:hAnsi="Times New Roman" w:cs="Times New Roman"/>
          <w:color w:val="000000" w:themeColor="text1"/>
          <w:sz w:val="24"/>
          <w:szCs w:val="24"/>
        </w:rPr>
      </w:pPr>
      <w:r w:rsidRPr="00B75F00">
        <w:rPr>
          <w:rFonts w:ascii="Times New Roman" w:eastAsia="Times New Roman" w:hAnsi="Times New Roman" w:cs="Times New Roman"/>
          <w:color w:val="000000" w:themeColor="text1"/>
          <w:sz w:val="24"/>
          <w:szCs w:val="24"/>
        </w:rPr>
        <w:t>An examination of implicit and explicit attitudes towards self-injury</w:t>
      </w:r>
    </w:p>
    <w:p w14:paraId="05C7521E" w14:textId="60995C74" w:rsidR="003F420E" w:rsidRPr="00B75F00" w:rsidRDefault="003F420E" w:rsidP="003F420E">
      <w:pPr>
        <w:pStyle w:val="Normal1"/>
        <w:spacing w:line="480" w:lineRule="auto"/>
        <w:contextualSpacing/>
        <w:jc w:val="center"/>
        <w:outlineLvl w:val="0"/>
        <w:rPr>
          <w:rFonts w:ascii="Times New Roman" w:eastAsia="Times New Roman" w:hAnsi="Times New Roman" w:cs="Times New Roman"/>
          <w:color w:val="000000" w:themeColor="text1"/>
          <w:sz w:val="24"/>
          <w:szCs w:val="24"/>
          <w:vertAlign w:val="superscript"/>
        </w:rPr>
      </w:pPr>
      <w:r w:rsidRPr="00B75F00">
        <w:rPr>
          <w:rFonts w:ascii="Times New Roman" w:eastAsia="Times New Roman" w:hAnsi="Times New Roman" w:cs="Times New Roman"/>
          <w:color w:val="000000" w:themeColor="text1"/>
          <w:sz w:val="24"/>
          <w:szCs w:val="24"/>
        </w:rPr>
        <w:t xml:space="preserve">Marilyn L. Piccirillo, </w:t>
      </w:r>
      <w:r w:rsidR="00751299" w:rsidRPr="00B75F00">
        <w:rPr>
          <w:rFonts w:ascii="Times New Roman" w:eastAsia="Times New Roman" w:hAnsi="Times New Roman" w:cs="Times New Roman"/>
          <w:color w:val="000000" w:themeColor="text1"/>
          <w:sz w:val="24"/>
          <w:szCs w:val="24"/>
        </w:rPr>
        <w:t xml:space="preserve">Taylor A. Burke, </w:t>
      </w:r>
      <w:r w:rsidRPr="00B75F00">
        <w:rPr>
          <w:rFonts w:ascii="Times New Roman" w:eastAsia="Times New Roman" w:hAnsi="Times New Roman" w:cs="Times New Roman"/>
          <w:color w:val="000000" w:themeColor="text1"/>
          <w:sz w:val="24"/>
          <w:szCs w:val="24"/>
        </w:rPr>
        <w:t>Samantha L. Moore-Berg, Lauren B. Alloy, and Richard G. Heimberg</w:t>
      </w:r>
    </w:p>
    <w:p w14:paraId="4AA5F794" w14:textId="77777777" w:rsidR="003F420E" w:rsidRPr="00B75F00" w:rsidRDefault="003F420E" w:rsidP="003F420E">
      <w:pPr>
        <w:pStyle w:val="Normal1"/>
        <w:spacing w:line="480" w:lineRule="auto"/>
        <w:contextualSpacing/>
        <w:jc w:val="center"/>
        <w:outlineLvl w:val="0"/>
        <w:rPr>
          <w:rFonts w:ascii="Times New Roman" w:eastAsia="Times New Roman" w:hAnsi="Times New Roman" w:cs="Times New Roman"/>
          <w:color w:val="000000" w:themeColor="text1"/>
          <w:sz w:val="24"/>
          <w:szCs w:val="24"/>
        </w:rPr>
      </w:pPr>
      <w:r w:rsidRPr="00B75F00">
        <w:rPr>
          <w:rFonts w:ascii="Times New Roman" w:eastAsia="Times New Roman" w:hAnsi="Times New Roman" w:cs="Times New Roman"/>
          <w:color w:val="000000" w:themeColor="text1"/>
          <w:sz w:val="24"/>
          <w:szCs w:val="24"/>
        </w:rPr>
        <w:t>Temple University</w:t>
      </w:r>
    </w:p>
    <w:p w14:paraId="17801B40" w14:textId="77777777" w:rsidR="003F420E" w:rsidRPr="00B75F00" w:rsidRDefault="003F420E" w:rsidP="003F420E">
      <w:pPr>
        <w:pStyle w:val="Normal1"/>
        <w:spacing w:line="480" w:lineRule="auto"/>
        <w:contextualSpacing/>
        <w:outlineLvl w:val="0"/>
        <w:rPr>
          <w:rFonts w:ascii="Times New Roman" w:eastAsia="Times New Roman" w:hAnsi="Times New Roman" w:cs="Times New Roman"/>
          <w:color w:val="000000" w:themeColor="text1"/>
          <w:sz w:val="24"/>
          <w:szCs w:val="24"/>
        </w:rPr>
      </w:pPr>
    </w:p>
    <w:p w14:paraId="15E3F758" w14:textId="77777777" w:rsidR="00801B5E" w:rsidRPr="00B75F00" w:rsidRDefault="00801B5E" w:rsidP="003F420E">
      <w:pPr>
        <w:pStyle w:val="Normal1"/>
        <w:spacing w:line="480" w:lineRule="auto"/>
        <w:contextualSpacing/>
        <w:outlineLvl w:val="0"/>
        <w:rPr>
          <w:rFonts w:ascii="Times New Roman" w:eastAsia="Times New Roman" w:hAnsi="Times New Roman" w:cs="Times New Roman"/>
          <w:color w:val="000000" w:themeColor="text1"/>
          <w:sz w:val="24"/>
          <w:szCs w:val="24"/>
        </w:rPr>
      </w:pPr>
    </w:p>
    <w:p w14:paraId="11F9A84E" w14:textId="77777777" w:rsidR="00801B5E" w:rsidRPr="00B75F00" w:rsidRDefault="00801B5E" w:rsidP="003F420E">
      <w:pPr>
        <w:pStyle w:val="Normal1"/>
        <w:spacing w:line="480" w:lineRule="auto"/>
        <w:contextualSpacing/>
        <w:outlineLvl w:val="0"/>
        <w:rPr>
          <w:rFonts w:ascii="Times New Roman" w:eastAsia="Times New Roman" w:hAnsi="Times New Roman" w:cs="Times New Roman"/>
          <w:color w:val="000000" w:themeColor="text1"/>
          <w:sz w:val="24"/>
          <w:szCs w:val="24"/>
        </w:rPr>
      </w:pPr>
    </w:p>
    <w:p w14:paraId="2E0C5FDE" w14:textId="77777777" w:rsidR="003F420E" w:rsidRPr="00B75F00" w:rsidRDefault="003F420E" w:rsidP="003F420E">
      <w:pPr>
        <w:pStyle w:val="Normal1"/>
        <w:spacing w:line="480" w:lineRule="auto"/>
        <w:contextualSpacing/>
        <w:outlineLvl w:val="0"/>
        <w:rPr>
          <w:rFonts w:ascii="Times New Roman" w:eastAsia="Times New Roman" w:hAnsi="Times New Roman" w:cs="Times New Roman"/>
          <w:color w:val="000000" w:themeColor="text1"/>
          <w:sz w:val="24"/>
          <w:szCs w:val="24"/>
        </w:rPr>
      </w:pPr>
    </w:p>
    <w:p w14:paraId="2BC6A3E3" w14:textId="77777777" w:rsidR="003F420E" w:rsidRPr="00B75F00" w:rsidRDefault="003F420E" w:rsidP="003F420E">
      <w:pPr>
        <w:pStyle w:val="Normal1"/>
        <w:spacing w:line="480" w:lineRule="auto"/>
        <w:contextualSpacing/>
        <w:jc w:val="center"/>
        <w:outlineLvl w:val="0"/>
        <w:rPr>
          <w:rFonts w:ascii="Times New Roman" w:eastAsia="Times New Roman" w:hAnsi="Times New Roman" w:cs="Times New Roman"/>
          <w:i/>
          <w:color w:val="000000" w:themeColor="text1"/>
          <w:sz w:val="20"/>
        </w:rPr>
      </w:pPr>
      <w:r w:rsidRPr="00B75F00">
        <w:rPr>
          <w:rFonts w:ascii="Times New Roman" w:eastAsia="Times New Roman" w:hAnsi="Times New Roman" w:cs="Times New Roman"/>
          <w:i/>
          <w:color w:val="000000" w:themeColor="text1"/>
          <w:sz w:val="20"/>
        </w:rPr>
        <w:t>Author Note</w:t>
      </w:r>
    </w:p>
    <w:p w14:paraId="2E29B7EC" w14:textId="3DC04EC0" w:rsidR="00B75F00" w:rsidRPr="00B75F00" w:rsidRDefault="003F420E" w:rsidP="003F420E">
      <w:pPr>
        <w:pStyle w:val="Normal1"/>
        <w:spacing w:line="480" w:lineRule="auto"/>
        <w:contextualSpacing/>
        <w:jc w:val="center"/>
        <w:outlineLvl w:val="0"/>
        <w:rPr>
          <w:rFonts w:ascii="Times New Roman" w:eastAsia="Times New Roman" w:hAnsi="Times New Roman" w:cs="Times New Roman"/>
          <w:color w:val="000000" w:themeColor="text1"/>
          <w:sz w:val="20"/>
        </w:rPr>
      </w:pPr>
      <w:r w:rsidRPr="00B75F00">
        <w:rPr>
          <w:rFonts w:ascii="Times New Roman" w:eastAsia="Times New Roman" w:hAnsi="Times New Roman" w:cs="Times New Roman"/>
          <w:color w:val="000000" w:themeColor="text1"/>
          <w:sz w:val="20"/>
        </w:rPr>
        <w:t xml:space="preserve">Marilyn L. Piccirillo, </w:t>
      </w:r>
      <w:r w:rsidR="0058640A" w:rsidRPr="00B75F00">
        <w:rPr>
          <w:rFonts w:ascii="Times New Roman" w:eastAsia="Times New Roman" w:hAnsi="Times New Roman" w:cs="Times New Roman"/>
          <w:color w:val="000000" w:themeColor="text1"/>
          <w:sz w:val="20"/>
        </w:rPr>
        <w:t>Taylor A. Burk</w:t>
      </w:r>
      <w:r w:rsidR="00F22D31">
        <w:rPr>
          <w:rFonts w:ascii="Times New Roman" w:eastAsia="Times New Roman" w:hAnsi="Times New Roman" w:cs="Times New Roman"/>
          <w:color w:val="000000" w:themeColor="text1"/>
          <w:sz w:val="20"/>
        </w:rPr>
        <w:t>e</w:t>
      </w:r>
      <w:r w:rsidR="0058640A" w:rsidRPr="00B75F00">
        <w:rPr>
          <w:rFonts w:ascii="Times New Roman" w:eastAsia="Times New Roman" w:hAnsi="Times New Roman" w:cs="Times New Roman"/>
          <w:color w:val="000000" w:themeColor="text1"/>
          <w:sz w:val="20"/>
        </w:rPr>
        <w:t xml:space="preserve">, </w:t>
      </w:r>
      <w:r w:rsidRPr="00B75F00">
        <w:rPr>
          <w:rFonts w:ascii="Times New Roman" w:eastAsia="Times New Roman" w:hAnsi="Times New Roman" w:cs="Times New Roman"/>
          <w:color w:val="000000" w:themeColor="text1"/>
          <w:sz w:val="20"/>
        </w:rPr>
        <w:t xml:space="preserve">Samantha </w:t>
      </w:r>
      <w:r w:rsidR="0006495A" w:rsidRPr="00B75F00">
        <w:rPr>
          <w:rFonts w:ascii="Times New Roman" w:eastAsia="Times New Roman" w:hAnsi="Times New Roman" w:cs="Times New Roman"/>
          <w:color w:val="000000" w:themeColor="text1"/>
          <w:sz w:val="20"/>
        </w:rPr>
        <w:t xml:space="preserve">L. </w:t>
      </w:r>
      <w:r w:rsidRPr="00B75F00">
        <w:rPr>
          <w:rFonts w:ascii="Times New Roman" w:eastAsia="Times New Roman" w:hAnsi="Times New Roman" w:cs="Times New Roman"/>
          <w:color w:val="000000" w:themeColor="text1"/>
          <w:sz w:val="20"/>
        </w:rPr>
        <w:t>Moore-Berg, Lauren B. Alloy, Richard G. Heimberg</w:t>
      </w:r>
    </w:p>
    <w:p w14:paraId="7E8A05F1" w14:textId="36819086" w:rsidR="003F420E" w:rsidRPr="00B75F00" w:rsidRDefault="003F420E" w:rsidP="003F420E">
      <w:pPr>
        <w:pStyle w:val="Normal1"/>
        <w:spacing w:line="480" w:lineRule="auto"/>
        <w:contextualSpacing/>
        <w:jc w:val="center"/>
        <w:outlineLvl w:val="0"/>
        <w:rPr>
          <w:rFonts w:ascii="Times New Roman" w:eastAsia="Times New Roman" w:hAnsi="Times New Roman" w:cs="Times New Roman"/>
          <w:color w:val="000000" w:themeColor="text1"/>
          <w:sz w:val="20"/>
        </w:rPr>
      </w:pPr>
      <w:r w:rsidRPr="00B75F00">
        <w:rPr>
          <w:rFonts w:ascii="Times New Roman" w:eastAsia="Times New Roman" w:hAnsi="Times New Roman" w:cs="Times New Roman"/>
          <w:color w:val="000000" w:themeColor="text1"/>
          <w:sz w:val="20"/>
        </w:rPr>
        <w:t>Department of Psychology, Temple University</w:t>
      </w:r>
    </w:p>
    <w:p w14:paraId="1012DD86" w14:textId="59166DA9" w:rsidR="003F420E" w:rsidRPr="0094050C" w:rsidRDefault="003F420E" w:rsidP="003021DB">
      <w:pPr>
        <w:pStyle w:val="Normal1"/>
        <w:spacing w:line="480" w:lineRule="auto"/>
        <w:contextualSpacing/>
        <w:jc w:val="center"/>
        <w:outlineLvl w:val="0"/>
        <w:rPr>
          <w:rFonts w:ascii="Times New Roman" w:eastAsia="Times New Roman" w:hAnsi="Times New Roman" w:cs="Times New Roman"/>
          <w:color w:val="000000" w:themeColor="text1"/>
          <w:sz w:val="20"/>
        </w:rPr>
      </w:pPr>
      <w:r w:rsidRPr="00B75F00">
        <w:rPr>
          <w:rFonts w:ascii="Times New Roman" w:eastAsia="Times New Roman" w:hAnsi="Times New Roman" w:cs="Times New Roman"/>
          <w:color w:val="000000" w:themeColor="text1"/>
          <w:sz w:val="20"/>
        </w:rPr>
        <w:t>Marilyn L. Piccirillo is now at the Department of Psychological and Brain Sciences, Washington University in St. Louis;</w:t>
      </w:r>
      <w:r w:rsidR="0058640A" w:rsidRPr="00B75F00">
        <w:rPr>
          <w:rFonts w:ascii="Times New Roman" w:eastAsia="Times New Roman" w:hAnsi="Times New Roman" w:cs="Times New Roman"/>
          <w:color w:val="000000" w:themeColor="text1"/>
          <w:sz w:val="20"/>
        </w:rPr>
        <w:t xml:space="preserve"> Taylor A. Burke is now at the Department of Psychiatry and Human Behavior, Brown University Alpert Medical School; </w:t>
      </w:r>
      <w:r w:rsidRPr="00B75F00">
        <w:rPr>
          <w:rFonts w:ascii="Times New Roman" w:eastAsia="Times New Roman" w:hAnsi="Times New Roman" w:cs="Times New Roman"/>
          <w:color w:val="000000" w:themeColor="text1"/>
          <w:sz w:val="20"/>
        </w:rPr>
        <w:t xml:space="preserve">Samantha </w:t>
      </w:r>
      <w:r w:rsidR="006E1ED4" w:rsidRPr="00B75F00">
        <w:rPr>
          <w:rFonts w:ascii="Times New Roman" w:eastAsia="Times New Roman" w:hAnsi="Times New Roman" w:cs="Times New Roman"/>
          <w:color w:val="000000" w:themeColor="text1"/>
          <w:sz w:val="20"/>
        </w:rPr>
        <w:t xml:space="preserve">L. </w:t>
      </w:r>
      <w:r w:rsidRPr="00B75F00">
        <w:rPr>
          <w:rFonts w:ascii="Times New Roman" w:eastAsia="Times New Roman" w:hAnsi="Times New Roman" w:cs="Times New Roman"/>
          <w:color w:val="000000" w:themeColor="text1"/>
          <w:sz w:val="20"/>
        </w:rPr>
        <w:t>Moore-</w:t>
      </w:r>
      <w:r w:rsidRPr="00BF7245">
        <w:rPr>
          <w:rFonts w:ascii="Times New Roman" w:eastAsia="Times New Roman" w:hAnsi="Times New Roman" w:cs="Times New Roman"/>
          <w:color w:val="000000" w:themeColor="text1"/>
          <w:sz w:val="20"/>
        </w:rPr>
        <w:t xml:space="preserve">Berg is now at the Annenberg School for Communication, University of </w:t>
      </w:r>
      <w:r w:rsidRPr="0094050C">
        <w:rPr>
          <w:rFonts w:ascii="Times New Roman" w:eastAsia="Times New Roman" w:hAnsi="Times New Roman" w:cs="Times New Roman"/>
          <w:color w:val="000000" w:themeColor="text1"/>
          <w:sz w:val="20"/>
        </w:rPr>
        <w:t>Pennsylvania</w:t>
      </w:r>
    </w:p>
    <w:p w14:paraId="3EC9119B" w14:textId="0742223F" w:rsidR="003F420E" w:rsidRPr="00036F84" w:rsidRDefault="003F420E" w:rsidP="003021DB">
      <w:pPr>
        <w:spacing w:line="480" w:lineRule="auto"/>
        <w:jc w:val="center"/>
        <w:rPr>
          <w:sz w:val="20"/>
        </w:rPr>
      </w:pPr>
      <w:r w:rsidRPr="00BF7245">
        <w:rPr>
          <w:sz w:val="20"/>
          <w:szCs w:val="20"/>
        </w:rPr>
        <w:t>Marilyn L. Piccirillo was supported by National Researc</w:t>
      </w:r>
      <w:r w:rsidR="00751299" w:rsidRPr="00BF7245">
        <w:rPr>
          <w:sz w:val="20"/>
          <w:szCs w:val="20"/>
        </w:rPr>
        <w:t>h Service Award F31 MH 115641</w:t>
      </w:r>
      <w:r w:rsidRPr="0094050C">
        <w:rPr>
          <w:sz w:val="20"/>
          <w:szCs w:val="20"/>
        </w:rPr>
        <w:t xml:space="preserve"> from the National Institute of Mental Health</w:t>
      </w:r>
      <w:r w:rsidR="00AA24C6">
        <w:rPr>
          <w:sz w:val="20"/>
          <w:szCs w:val="20"/>
        </w:rPr>
        <w:t xml:space="preserve"> (NIMH)</w:t>
      </w:r>
      <w:r w:rsidRPr="0094050C">
        <w:rPr>
          <w:sz w:val="20"/>
          <w:szCs w:val="20"/>
        </w:rPr>
        <w:t xml:space="preserve">; </w:t>
      </w:r>
      <w:r w:rsidR="00AA24C6" w:rsidRPr="004B028A">
        <w:rPr>
          <w:sz w:val="20"/>
          <w:szCs w:val="20"/>
        </w:rPr>
        <w:t xml:space="preserve">Taylor A. Burke </w:t>
      </w:r>
      <w:r w:rsidR="00AA24C6" w:rsidRPr="00AA24C6">
        <w:rPr>
          <w:sz w:val="20"/>
          <w:szCs w:val="20"/>
        </w:rPr>
        <w:t xml:space="preserve">was supported by </w:t>
      </w:r>
      <w:r w:rsidR="00AA24C6">
        <w:rPr>
          <w:sz w:val="20"/>
          <w:szCs w:val="20"/>
        </w:rPr>
        <w:t xml:space="preserve">NIMH </w:t>
      </w:r>
      <w:r w:rsidR="00AA24C6" w:rsidRPr="00AA24C6">
        <w:rPr>
          <w:sz w:val="20"/>
          <w:szCs w:val="20"/>
        </w:rPr>
        <w:t xml:space="preserve">T32 grant </w:t>
      </w:r>
      <w:r w:rsidR="00AA24C6" w:rsidRPr="006C2C7B">
        <w:rPr>
          <w:sz w:val="20"/>
          <w:szCs w:val="20"/>
          <w:shd w:val="clear" w:color="auto" w:fill="FFFFFF"/>
        </w:rPr>
        <w:t>MH019927</w:t>
      </w:r>
      <w:r w:rsidR="00AA24C6">
        <w:rPr>
          <w:sz w:val="20"/>
          <w:szCs w:val="20"/>
        </w:rPr>
        <w:t xml:space="preserve">; </w:t>
      </w:r>
      <w:r w:rsidRPr="0094050C">
        <w:rPr>
          <w:sz w:val="20"/>
          <w:szCs w:val="20"/>
        </w:rPr>
        <w:t>Lauren</w:t>
      </w:r>
      <w:r w:rsidR="00F22D31" w:rsidRPr="004B028A">
        <w:rPr>
          <w:sz w:val="20"/>
          <w:szCs w:val="20"/>
        </w:rPr>
        <w:t xml:space="preserve"> B.</w:t>
      </w:r>
      <w:r w:rsidRPr="00277BEB">
        <w:rPr>
          <w:sz w:val="20"/>
          <w:szCs w:val="20"/>
        </w:rPr>
        <w:t xml:space="preserve"> Alloy was supported by NIMH grant MH101168. </w:t>
      </w:r>
      <w:r w:rsidRPr="00AA24C6">
        <w:rPr>
          <w:rFonts w:eastAsia="Times New Roman"/>
          <w:sz w:val="20"/>
          <w:szCs w:val="20"/>
        </w:rPr>
        <w:t xml:space="preserve">This research did not receive any specific grant from funding agencies in the public, commercial, or not-for-profit sectors. Marilyn L. Piccirillo </w:t>
      </w:r>
      <w:r w:rsidR="0058640A" w:rsidRPr="00AA24C6">
        <w:rPr>
          <w:rFonts w:eastAsia="Times New Roman"/>
          <w:sz w:val="20"/>
          <w:szCs w:val="20"/>
        </w:rPr>
        <w:t xml:space="preserve">and Taylor A. Burke </w:t>
      </w:r>
      <w:r w:rsidRPr="00AA24C6">
        <w:rPr>
          <w:rFonts w:eastAsia="Times New Roman"/>
          <w:sz w:val="20"/>
          <w:szCs w:val="20"/>
        </w:rPr>
        <w:t>contributed equally towards first authorship.</w:t>
      </w:r>
    </w:p>
    <w:p w14:paraId="06632318" w14:textId="0966FD17" w:rsidR="00433FE6" w:rsidRPr="0097101E" w:rsidRDefault="003F420E" w:rsidP="003021DB">
      <w:pPr>
        <w:pStyle w:val="Normal1"/>
        <w:spacing w:line="480" w:lineRule="auto"/>
        <w:contextualSpacing/>
        <w:jc w:val="center"/>
        <w:outlineLvl w:val="0"/>
        <w:rPr>
          <w:rFonts w:ascii="Times New Roman" w:eastAsia="Times New Roman" w:hAnsi="Times New Roman" w:cs="Times New Roman"/>
          <w:sz w:val="24"/>
          <w:szCs w:val="24"/>
        </w:rPr>
      </w:pPr>
      <w:r w:rsidRPr="00BF7245">
        <w:rPr>
          <w:rFonts w:ascii="Times New Roman" w:eastAsia="Times New Roman" w:hAnsi="Times New Roman" w:cs="Times New Roman"/>
          <w:color w:val="000000" w:themeColor="text1"/>
          <w:sz w:val="20"/>
        </w:rPr>
        <w:t xml:space="preserve">Correspondence regarding this article </w:t>
      </w:r>
      <w:r w:rsidRPr="00AA24C6">
        <w:rPr>
          <w:rFonts w:ascii="Times New Roman" w:eastAsia="Times New Roman" w:hAnsi="Times New Roman" w:cs="Times New Roman"/>
          <w:color w:val="000000" w:themeColor="text1"/>
          <w:sz w:val="20"/>
        </w:rPr>
        <w:t xml:space="preserve">should be addressed to </w:t>
      </w:r>
      <w:r w:rsidR="00036F84">
        <w:rPr>
          <w:rFonts w:ascii="Times New Roman" w:eastAsia="Times New Roman" w:hAnsi="Times New Roman" w:cs="Times New Roman"/>
          <w:color w:val="000000" w:themeColor="text1"/>
          <w:sz w:val="20"/>
        </w:rPr>
        <w:t>Marilyn L. Piccirillo</w:t>
      </w:r>
      <w:r w:rsidRPr="00AA24C6">
        <w:rPr>
          <w:rFonts w:ascii="Times New Roman" w:eastAsia="Times New Roman" w:hAnsi="Times New Roman" w:cs="Times New Roman"/>
          <w:color w:val="000000" w:themeColor="text1"/>
          <w:sz w:val="20"/>
        </w:rPr>
        <w:t>, Department of</w:t>
      </w:r>
      <w:r w:rsidR="00036F84">
        <w:rPr>
          <w:rFonts w:ascii="Times New Roman" w:eastAsia="Times New Roman" w:hAnsi="Times New Roman" w:cs="Times New Roman"/>
          <w:color w:val="000000" w:themeColor="text1"/>
          <w:sz w:val="20"/>
        </w:rPr>
        <w:t xml:space="preserve"> Psychological and Brain Sciences, Washington University in St. Louis, 1 Brookings Drive, Cam</w:t>
      </w:r>
      <w:r w:rsidR="003021DB">
        <w:rPr>
          <w:rFonts w:ascii="Times New Roman" w:eastAsia="Times New Roman" w:hAnsi="Times New Roman" w:cs="Times New Roman"/>
          <w:color w:val="000000" w:themeColor="text1"/>
          <w:sz w:val="20"/>
        </w:rPr>
        <w:t>pus Box 1125, St. Louis, MO 6313</w:t>
      </w:r>
      <w:r w:rsidR="00036F84">
        <w:rPr>
          <w:rFonts w:ascii="Times New Roman" w:eastAsia="Times New Roman" w:hAnsi="Times New Roman" w:cs="Times New Roman"/>
          <w:color w:val="000000" w:themeColor="text1"/>
          <w:sz w:val="20"/>
        </w:rPr>
        <w:t xml:space="preserve">0. </w:t>
      </w:r>
      <w:r w:rsidRPr="00AA24C6">
        <w:rPr>
          <w:rFonts w:ascii="Times New Roman" w:eastAsia="Times New Roman" w:hAnsi="Times New Roman" w:cs="Times New Roman"/>
          <w:color w:val="000000" w:themeColor="text1"/>
          <w:sz w:val="20"/>
        </w:rPr>
        <w:t>Phone: (</w:t>
      </w:r>
      <w:r w:rsidR="00036F84">
        <w:rPr>
          <w:rFonts w:ascii="Times New Roman" w:eastAsia="Times New Roman" w:hAnsi="Times New Roman" w:cs="Times New Roman"/>
          <w:color w:val="000000" w:themeColor="text1"/>
          <w:sz w:val="20"/>
        </w:rPr>
        <w:t>314) 935-8627</w:t>
      </w:r>
      <w:r w:rsidRPr="00AA24C6">
        <w:rPr>
          <w:rFonts w:ascii="Times New Roman" w:eastAsia="Times New Roman" w:hAnsi="Times New Roman" w:cs="Times New Roman"/>
          <w:color w:val="000000" w:themeColor="text1"/>
          <w:sz w:val="20"/>
        </w:rPr>
        <w:t xml:space="preserve">. Email: </w:t>
      </w:r>
      <w:hyperlink r:id="rId8" w:history="1">
        <w:r w:rsidR="00036F84" w:rsidRPr="00246A60">
          <w:rPr>
            <w:rStyle w:val="Hyperlink"/>
            <w:rFonts w:ascii="Times New Roman" w:eastAsia="Times New Roman" w:hAnsi="Times New Roman" w:cs="Times New Roman"/>
            <w:color w:val="000000" w:themeColor="text1"/>
            <w:sz w:val="20"/>
            <w:u w:val="none"/>
          </w:rPr>
          <w:t>piccirillom@wustl.edu</w:t>
        </w:r>
      </w:hyperlink>
      <w:r w:rsidRPr="00246A60">
        <w:rPr>
          <w:rFonts w:ascii="Times New Roman" w:eastAsia="Times New Roman" w:hAnsi="Times New Roman" w:cs="Times New Roman"/>
          <w:color w:val="000000" w:themeColor="text1"/>
          <w:sz w:val="20"/>
        </w:rPr>
        <w:t>.</w:t>
      </w:r>
      <w:r w:rsidRPr="0097101E">
        <w:rPr>
          <w:rFonts w:ascii="Times New Roman" w:hAnsi="Times New Roman" w:cs="Times New Roman"/>
          <w:b/>
          <w:color w:val="000000" w:themeColor="text1"/>
          <w:sz w:val="24"/>
          <w:szCs w:val="24"/>
        </w:rPr>
        <w:br w:type="page"/>
      </w:r>
      <w:r w:rsidR="007218D0" w:rsidRPr="00B75F00">
        <w:rPr>
          <w:rFonts w:ascii="Times New Roman" w:hAnsi="Times New Roman" w:cs="Times New Roman"/>
          <w:b/>
          <w:color w:val="000000" w:themeColor="text1"/>
          <w:sz w:val="24"/>
          <w:szCs w:val="24"/>
        </w:rPr>
        <w:lastRenderedPageBreak/>
        <w:t>Abstr</w:t>
      </w:r>
      <w:r w:rsidR="00AF5759" w:rsidRPr="00B75F00">
        <w:rPr>
          <w:rFonts w:ascii="Times New Roman" w:hAnsi="Times New Roman" w:cs="Times New Roman"/>
          <w:b/>
          <w:color w:val="000000" w:themeColor="text1"/>
          <w:sz w:val="24"/>
          <w:szCs w:val="24"/>
        </w:rPr>
        <w:t>a</w:t>
      </w:r>
      <w:r w:rsidR="007218D0" w:rsidRPr="00B75F00">
        <w:rPr>
          <w:rFonts w:ascii="Times New Roman" w:hAnsi="Times New Roman" w:cs="Times New Roman"/>
          <w:b/>
          <w:color w:val="000000" w:themeColor="text1"/>
          <w:sz w:val="24"/>
          <w:szCs w:val="24"/>
        </w:rPr>
        <w:t>ct</w:t>
      </w:r>
    </w:p>
    <w:p w14:paraId="686FBBD8" w14:textId="77777777" w:rsidR="00704989" w:rsidRDefault="00704989" w:rsidP="00704989">
      <w:pPr>
        <w:pStyle w:val="Normal1"/>
        <w:spacing w:line="480" w:lineRule="auto"/>
        <w:contextualSpacing/>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Objective: </w:t>
      </w:r>
      <w:r w:rsidR="00433FE6" w:rsidRPr="00B75F00">
        <w:rPr>
          <w:rFonts w:ascii="Times New Roman" w:eastAsia="Times New Roman" w:hAnsi="Times New Roman" w:cs="Times New Roman"/>
          <w:color w:val="000000" w:themeColor="text1"/>
          <w:sz w:val="24"/>
          <w:szCs w:val="24"/>
        </w:rPr>
        <w:t xml:space="preserve">Evidence suggests that </w:t>
      </w:r>
      <w:r w:rsidR="00F22D31">
        <w:rPr>
          <w:rFonts w:ascii="Times New Roman" w:eastAsia="Times New Roman" w:hAnsi="Times New Roman" w:cs="Times New Roman"/>
          <w:color w:val="000000" w:themeColor="text1"/>
          <w:sz w:val="24"/>
          <w:szCs w:val="24"/>
        </w:rPr>
        <w:t>individuals</w:t>
      </w:r>
      <w:r w:rsidR="00801B5E" w:rsidRPr="00B75F00">
        <w:rPr>
          <w:rFonts w:ascii="Times New Roman" w:eastAsia="Times New Roman" w:hAnsi="Times New Roman" w:cs="Times New Roman"/>
          <w:color w:val="000000" w:themeColor="text1"/>
          <w:sz w:val="24"/>
          <w:szCs w:val="24"/>
        </w:rPr>
        <w:t xml:space="preserve"> without a history of </w:t>
      </w:r>
      <w:r w:rsidR="00BF7245">
        <w:rPr>
          <w:rFonts w:ascii="Times New Roman" w:eastAsia="Times New Roman" w:hAnsi="Times New Roman" w:cs="Times New Roman"/>
          <w:color w:val="000000" w:themeColor="text1"/>
          <w:sz w:val="24"/>
          <w:szCs w:val="24"/>
        </w:rPr>
        <w:t>nonsuicidal self-injury</w:t>
      </w:r>
      <w:r w:rsidR="00277BEB">
        <w:rPr>
          <w:rFonts w:ascii="Times New Roman" w:eastAsia="Times New Roman" w:hAnsi="Times New Roman" w:cs="Times New Roman"/>
          <w:color w:val="000000" w:themeColor="text1"/>
          <w:sz w:val="24"/>
          <w:szCs w:val="24"/>
        </w:rPr>
        <w:t xml:space="preserve"> (NSSI)</w:t>
      </w:r>
      <w:r w:rsidR="00BF7245" w:rsidRPr="00B75F00">
        <w:rPr>
          <w:rFonts w:ascii="Times New Roman" w:eastAsia="Times New Roman" w:hAnsi="Times New Roman" w:cs="Times New Roman"/>
          <w:color w:val="000000" w:themeColor="text1"/>
          <w:sz w:val="24"/>
          <w:szCs w:val="24"/>
        </w:rPr>
        <w:t xml:space="preserve"> </w:t>
      </w:r>
      <w:r w:rsidR="00801B5E" w:rsidRPr="00B75F00">
        <w:rPr>
          <w:rFonts w:ascii="Times New Roman" w:eastAsia="Times New Roman" w:hAnsi="Times New Roman" w:cs="Times New Roman"/>
          <w:color w:val="000000" w:themeColor="text1"/>
          <w:sz w:val="24"/>
          <w:szCs w:val="24"/>
        </w:rPr>
        <w:t>are</w:t>
      </w:r>
      <w:r w:rsidR="00277BEB">
        <w:rPr>
          <w:rFonts w:ascii="Times New Roman" w:eastAsia="Times New Roman" w:hAnsi="Times New Roman" w:cs="Times New Roman"/>
          <w:color w:val="000000" w:themeColor="text1"/>
          <w:sz w:val="24"/>
          <w:szCs w:val="24"/>
        </w:rPr>
        <w:t xml:space="preserve"> </w:t>
      </w:r>
      <w:r w:rsidR="00801B5E" w:rsidRPr="00B75F00">
        <w:rPr>
          <w:rFonts w:ascii="Times New Roman" w:eastAsia="Times New Roman" w:hAnsi="Times New Roman" w:cs="Times New Roman"/>
          <w:color w:val="000000" w:themeColor="text1"/>
          <w:sz w:val="24"/>
          <w:szCs w:val="24"/>
        </w:rPr>
        <w:t>likely to view NSSI as a stigmatized</w:t>
      </w:r>
      <w:r w:rsidR="00433FE6" w:rsidRPr="00B75F00">
        <w:rPr>
          <w:rFonts w:ascii="Times New Roman" w:eastAsia="Times New Roman" w:hAnsi="Times New Roman" w:cs="Times New Roman"/>
          <w:color w:val="000000" w:themeColor="text1"/>
          <w:sz w:val="24"/>
          <w:szCs w:val="24"/>
        </w:rPr>
        <w:t xml:space="preserve"> behavior. </w:t>
      </w:r>
      <w:r w:rsidR="00801B5E" w:rsidRPr="00B75F00">
        <w:rPr>
          <w:rFonts w:ascii="Times New Roman" w:eastAsia="Times New Roman" w:hAnsi="Times New Roman" w:cs="Times New Roman"/>
          <w:color w:val="000000" w:themeColor="text1"/>
          <w:sz w:val="24"/>
          <w:szCs w:val="24"/>
        </w:rPr>
        <w:t xml:space="preserve">However, there is limited evidence evaluating the presence of </w:t>
      </w:r>
      <w:r w:rsidR="00AF5759" w:rsidRPr="00B75F00">
        <w:rPr>
          <w:rFonts w:ascii="Times New Roman" w:eastAsia="Times New Roman" w:hAnsi="Times New Roman" w:cs="Times New Roman"/>
          <w:color w:val="000000" w:themeColor="text1"/>
          <w:sz w:val="24"/>
          <w:szCs w:val="24"/>
        </w:rPr>
        <w:t>self-</w:t>
      </w:r>
      <w:r w:rsidR="00801B5E" w:rsidRPr="00B75F00">
        <w:rPr>
          <w:rFonts w:ascii="Times New Roman" w:eastAsia="Times New Roman" w:hAnsi="Times New Roman" w:cs="Times New Roman"/>
          <w:color w:val="000000" w:themeColor="text1"/>
          <w:sz w:val="24"/>
          <w:szCs w:val="24"/>
        </w:rPr>
        <w:t>stigma among individuals who have engaged in NSSI</w:t>
      </w:r>
      <w:r w:rsidR="00277BEB">
        <w:rPr>
          <w:rFonts w:ascii="Times New Roman" w:eastAsia="Times New Roman" w:hAnsi="Times New Roman" w:cs="Times New Roman"/>
          <w:color w:val="000000" w:themeColor="text1"/>
          <w:sz w:val="24"/>
          <w:szCs w:val="24"/>
        </w:rPr>
        <w:t xml:space="preserve">. </w:t>
      </w:r>
    </w:p>
    <w:p w14:paraId="25E584C9" w14:textId="5BDE671C" w:rsidR="00704989" w:rsidRDefault="00704989" w:rsidP="00704989">
      <w:pPr>
        <w:pStyle w:val="Normal1"/>
        <w:spacing w:line="480" w:lineRule="auto"/>
        <w:contextualSpacing/>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Methods: We </w:t>
      </w:r>
      <w:r w:rsidR="00A3752D">
        <w:rPr>
          <w:rFonts w:ascii="Times New Roman" w:eastAsia="Times New Roman" w:hAnsi="Times New Roman" w:cs="Times New Roman"/>
          <w:color w:val="000000" w:themeColor="text1"/>
          <w:sz w:val="24"/>
          <w:szCs w:val="24"/>
        </w:rPr>
        <w:t>recruited a university sample (</w:t>
      </w:r>
      <w:r w:rsidR="00A3752D">
        <w:rPr>
          <w:rFonts w:ascii="Times New Roman" w:eastAsia="Times New Roman" w:hAnsi="Times New Roman" w:cs="Times New Roman"/>
          <w:i/>
          <w:color w:val="000000" w:themeColor="text1"/>
          <w:sz w:val="24"/>
          <w:szCs w:val="24"/>
        </w:rPr>
        <w:t xml:space="preserve">n </w:t>
      </w:r>
      <w:r w:rsidR="00A3752D">
        <w:rPr>
          <w:rFonts w:ascii="Times New Roman" w:eastAsia="Times New Roman" w:hAnsi="Times New Roman" w:cs="Times New Roman"/>
          <w:color w:val="000000" w:themeColor="text1"/>
          <w:sz w:val="24"/>
          <w:szCs w:val="24"/>
        </w:rPr>
        <w:t xml:space="preserve">= 351) and </w:t>
      </w:r>
      <w:r w:rsidR="00433FE6" w:rsidRPr="00B75F00">
        <w:rPr>
          <w:rFonts w:ascii="Times New Roman" w:eastAsia="Times New Roman" w:hAnsi="Times New Roman" w:cs="Times New Roman"/>
          <w:color w:val="000000" w:themeColor="text1"/>
          <w:sz w:val="24"/>
          <w:szCs w:val="24"/>
        </w:rPr>
        <w:t>employed implicit and explicit measures to examine the degree of stigmatization towards those with NSSI scarr</w:t>
      </w:r>
      <w:r w:rsidR="00374D1D" w:rsidRPr="00B75F00">
        <w:rPr>
          <w:rFonts w:ascii="Times New Roman" w:eastAsia="Times New Roman" w:hAnsi="Times New Roman" w:cs="Times New Roman"/>
          <w:color w:val="000000" w:themeColor="text1"/>
          <w:sz w:val="24"/>
          <w:szCs w:val="24"/>
        </w:rPr>
        <w:t>ing, as compared to non</w:t>
      </w:r>
      <w:r w:rsidR="00433FE6" w:rsidRPr="00B75F00">
        <w:rPr>
          <w:rFonts w:ascii="Times New Roman" w:eastAsia="Times New Roman" w:hAnsi="Times New Roman" w:cs="Times New Roman"/>
          <w:color w:val="000000" w:themeColor="text1"/>
          <w:sz w:val="24"/>
          <w:szCs w:val="24"/>
        </w:rPr>
        <w:t>intentional disfigurement (i.e., accidental scarring), and to tattoos</w:t>
      </w:r>
      <w:r w:rsidR="006C621D" w:rsidRPr="00B75F00">
        <w:rPr>
          <w:rFonts w:ascii="Times New Roman" w:eastAsia="Times New Roman" w:hAnsi="Times New Roman" w:cs="Times New Roman"/>
          <w:color w:val="000000" w:themeColor="text1"/>
          <w:sz w:val="24"/>
          <w:szCs w:val="24"/>
        </w:rPr>
        <w:t xml:space="preserve"> (i.e., </w:t>
      </w:r>
      <w:r w:rsidR="00433FE6" w:rsidRPr="00B75F00">
        <w:rPr>
          <w:rFonts w:ascii="Times New Roman" w:eastAsia="Times New Roman" w:hAnsi="Times New Roman" w:cs="Times New Roman"/>
          <w:color w:val="000000" w:themeColor="text1"/>
          <w:sz w:val="24"/>
          <w:szCs w:val="24"/>
        </w:rPr>
        <w:t>a culturally-sanctioned form of intentional tissue alteration</w:t>
      </w:r>
      <w:r w:rsidR="006C621D" w:rsidRPr="00B75F00">
        <w:rPr>
          <w:rFonts w:ascii="Times New Roman" w:eastAsia="Times New Roman" w:hAnsi="Times New Roman" w:cs="Times New Roman"/>
          <w:color w:val="000000" w:themeColor="text1"/>
          <w:sz w:val="24"/>
          <w:szCs w:val="24"/>
        </w:rPr>
        <w:t>)</w:t>
      </w:r>
      <w:r w:rsidR="00433FE6" w:rsidRPr="00B75F00">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We</w:t>
      </w:r>
      <w:r w:rsidR="00433FE6" w:rsidRPr="00B75F00">
        <w:rPr>
          <w:rFonts w:ascii="Times New Roman" w:eastAsia="Times New Roman" w:hAnsi="Times New Roman" w:cs="Times New Roman"/>
          <w:color w:val="000000" w:themeColor="text1"/>
          <w:sz w:val="24"/>
          <w:szCs w:val="24"/>
        </w:rPr>
        <w:t xml:space="preserve"> examined the extent to which bias is related to indicators of NSSI severity among </w:t>
      </w:r>
      <w:r w:rsidR="00277BEB">
        <w:rPr>
          <w:rFonts w:ascii="Times New Roman" w:eastAsia="Times New Roman" w:hAnsi="Times New Roman" w:cs="Times New Roman"/>
          <w:color w:val="000000" w:themeColor="text1"/>
          <w:sz w:val="24"/>
          <w:szCs w:val="24"/>
        </w:rPr>
        <w:t xml:space="preserve">those with a history of NSSI. </w:t>
      </w:r>
    </w:p>
    <w:p w14:paraId="68AAC7B0" w14:textId="77777777" w:rsidR="00704989" w:rsidRDefault="00704989" w:rsidP="00704989">
      <w:pPr>
        <w:pStyle w:val="Normal1"/>
        <w:spacing w:line="480" w:lineRule="auto"/>
        <w:contextualSpacing/>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Results: We provide</w:t>
      </w:r>
      <w:r w:rsidR="00FF6052" w:rsidRPr="00B75F00">
        <w:rPr>
          <w:rFonts w:ascii="Times New Roman" w:eastAsia="Times New Roman" w:hAnsi="Times New Roman" w:cs="Times New Roman"/>
          <w:color w:val="000000" w:themeColor="text1"/>
          <w:sz w:val="24"/>
          <w:szCs w:val="24"/>
        </w:rPr>
        <w:t xml:space="preserve"> evidence that negative biases toward NSSI </w:t>
      </w:r>
      <w:r w:rsidR="00AF5759" w:rsidRPr="00B75F00">
        <w:rPr>
          <w:rFonts w:ascii="Times New Roman" w:eastAsia="Times New Roman" w:hAnsi="Times New Roman" w:cs="Times New Roman"/>
          <w:color w:val="000000" w:themeColor="text1"/>
          <w:sz w:val="24"/>
          <w:szCs w:val="24"/>
        </w:rPr>
        <w:t>may represe</w:t>
      </w:r>
      <w:r w:rsidR="00164ECE">
        <w:rPr>
          <w:rFonts w:ascii="Times New Roman" w:eastAsia="Times New Roman" w:hAnsi="Times New Roman" w:cs="Times New Roman"/>
          <w:color w:val="000000" w:themeColor="text1"/>
          <w:sz w:val="24"/>
          <w:szCs w:val="24"/>
        </w:rPr>
        <w:t>n</w:t>
      </w:r>
      <w:r w:rsidR="00AF5759" w:rsidRPr="00B75F00">
        <w:rPr>
          <w:rFonts w:ascii="Times New Roman" w:eastAsia="Times New Roman" w:hAnsi="Times New Roman" w:cs="Times New Roman"/>
          <w:color w:val="000000" w:themeColor="text1"/>
          <w:sz w:val="24"/>
          <w:szCs w:val="24"/>
        </w:rPr>
        <w:t>t the effects of self-stigma</w:t>
      </w:r>
      <w:r w:rsidR="00FF6052" w:rsidRPr="00B75F00">
        <w:rPr>
          <w:rFonts w:ascii="Times New Roman" w:eastAsia="Times New Roman" w:hAnsi="Times New Roman" w:cs="Times New Roman"/>
          <w:color w:val="000000" w:themeColor="text1"/>
          <w:sz w:val="24"/>
          <w:szCs w:val="24"/>
        </w:rPr>
        <w:t xml:space="preserve">. However, findings suggest that </w:t>
      </w:r>
      <w:r w:rsidR="00DE47A7" w:rsidRPr="00B75F00">
        <w:rPr>
          <w:rFonts w:ascii="Times New Roman" w:eastAsia="Times New Roman" w:hAnsi="Times New Roman" w:cs="Times New Roman"/>
          <w:color w:val="000000" w:themeColor="text1"/>
          <w:sz w:val="24"/>
          <w:szCs w:val="24"/>
        </w:rPr>
        <w:t>biases were generally attenuated among participants</w:t>
      </w:r>
      <w:r w:rsidR="00277BEB">
        <w:rPr>
          <w:rFonts w:ascii="Times New Roman" w:eastAsia="Times New Roman" w:hAnsi="Times New Roman" w:cs="Times New Roman"/>
          <w:color w:val="000000" w:themeColor="text1"/>
          <w:sz w:val="24"/>
          <w:szCs w:val="24"/>
        </w:rPr>
        <w:t xml:space="preserve"> with a history of NSSI</w:t>
      </w:r>
      <w:r w:rsidR="00DE47A7" w:rsidRPr="00B75F00">
        <w:rPr>
          <w:rFonts w:ascii="Times New Roman" w:eastAsia="Times New Roman" w:hAnsi="Times New Roman" w:cs="Times New Roman"/>
          <w:color w:val="000000" w:themeColor="text1"/>
          <w:sz w:val="24"/>
          <w:szCs w:val="24"/>
        </w:rPr>
        <w:t xml:space="preserve"> as compared to </w:t>
      </w:r>
      <w:r w:rsidR="00277BEB">
        <w:rPr>
          <w:rFonts w:ascii="Times New Roman" w:eastAsia="Times New Roman" w:hAnsi="Times New Roman" w:cs="Times New Roman"/>
          <w:color w:val="000000" w:themeColor="text1"/>
          <w:sz w:val="24"/>
          <w:szCs w:val="24"/>
        </w:rPr>
        <w:t>those without</w:t>
      </w:r>
      <w:r w:rsidR="00DE47A7" w:rsidRPr="00B75F00">
        <w:rPr>
          <w:rFonts w:ascii="Times New Roman" w:eastAsia="Times New Roman" w:hAnsi="Times New Roman" w:cs="Times New Roman"/>
          <w:color w:val="000000" w:themeColor="text1"/>
          <w:sz w:val="24"/>
          <w:szCs w:val="24"/>
        </w:rPr>
        <w:t>.</w:t>
      </w:r>
      <w:r w:rsidR="00DE47A7" w:rsidRPr="00B75F00">
        <w:rPr>
          <w:rFonts w:ascii="Times New Roman" w:hAnsi="Times New Roman" w:cs="Times New Roman"/>
          <w:color w:val="000000" w:themeColor="text1"/>
          <w:sz w:val="24"/>
          <w:szCs w:val="24"/>
        </w:rPr>
        <w:t xml:space="preserve"> Participants who had lower levels of </w:t>
      </w:r>
      <w:r w:rsidR="003C111E" w:rsidRPr="00B75F00">
        <w:rPr>
          <w:rFonts w:ascii="Times New Roman" w:hAnsi="Times New Roman" w:cs="Times New Roman"/>
          <w:color w:val="000000" w:themeColor="text1"/>
          <w:sz w:val="24"/>
          <w:szCs w:val="24"/>
        </w:rPr>
        <w:t xml:space="preserve">NSSI </w:t>
      </w:r>
      <w:r w:rsidR="00DE47A7" w:rsidRPr="00B75F00">
        <w:rPr>
          <w:rFonts w:ascii="Times New Roman" w:hAnsi="Times New Roman" w:cs="Times New Roman"/>
          <w:color w:val="000000" w:themeColor="text1"/>
          <w:sz w:val="24"/>
          <w:szCs w:val="24"/>
        </w:rPr>
        <w:t xml:space="preserve">explicit bias were more likely to have a history of more severe engagement in NSSI; </w:t>
      </w:r>
      <w:r w:rsidR="00801B5E" w:rsidRPr="00B75F00">
        <w:rPr>
          <w:rFonts w:ascii="Times New Roman" w:hAnsi="Times New Roman" w:cs="Times New Roman"/>
          <w:color w:val="000000" w:themeColor="text1"/>
          <w:sz w:val="24"/>
          <w:szCs w:val="24"/>
        </w:rPr>
        <w:t xml:space="preserve">however, </w:t>
      </w:r>
      <w:r w:rsidR="00DE47A7" w:rsidRPr="00B75F00">
        <w:rPr>
          <w:rFonts w:ascii="Times New Roman" w:hAnsi="Times New Roman" w:cs="Times New Roman"/>
          <w:color w:val="000000" w:themeColor="text1"/>
          <w:sz w:val="24"/>
          <w:szCs w:val="24"/>
        </w:rPr>
        <w:t>no significant relationships were found between implicit bias and NSSI severity indicators.</w:t>
      </w:r>
      <w:r w:rsidR="00DE47A7" w:rsidRPr="00B75F00">
        <w:rPr>
          <w:rFonts w:ascii="Times New Roman" w:eastAsia="Times New Roman" w:hAnsi="Times New Roman" w:cs="Times New Roman"/>
          <w:color w:val="000000" w:themeColor="text1"/>
          <w:sz w:val="24"/>
          <w:szCs w:val="24"/>
        </w:rPr>
        <w:t xml:space="preserve"> </w:t>
      </w:r>
    </w:p>
    <w:p w14:paraId="1D747B3C" w14:textId="07D02D3C" w:rsidR="00433FE6" w:rsidRPr="00B75F00" w:rsidRDefault="00704989" w:rsidP="00704989">
      <w:pPr>
        <w:pStyle w:val="Normal1"/>
        <w:spacing w:line="480" w:lineRule="auto"/>
        <w:contextualSpacing/>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Conclusions: </w:t>
      </w:r>
      <w:r w:rsidR="00801B5E" w:rsidRPr="00B75F00">
        <w:rPr>
          <w:rFonts w:ascii="Times New Roman" w:eastAsia="Times New Roman" w:hAnsi="Times New Roman" w:cs="Times New Roman"/>
          <w:color w:val="000000" w:themeColor="text1"/>
          <w:sz w:val="24"/>
          <w:szCs w:val="24"/>
        </w:rPr>
        <w:t>We present a t</w:t>
      </w:r>
      <w:r w:rsidR="006C621D" w:rsidRPr="00B75F00">
        <w:rPr>
          <w:rFonts w:ascii="Times New Roman" w:eastAsia="Times New Roman" w:hAnsi="Times New Roman" w:cs="Times New Roman"/>
          <w:color w:val="000000" w:themeColor="text1"/>
          <w:sz w:val="24"/>
          <w:szCs w:val="24"/>
        </w:rPr>
        <w:t xml:space="preserve">heoretical rationale for attenuated </w:t>
      </w:r>
      <w:r w:rsidR="00801B5E" w:rsidRPr="00B75F00">
        <w:rPr>
          <w:rFonts w:ascii="Times New Roman" w:eastAsia="Times New Roman" w:hAnsi="Times New Roman" w:cs="Times New Roman"/>
          <w:color w:val="000000" w:themeColor="text1"/>
          <w:sz w:val="24"/>
          <w:szCs w:val="24"/>
        </w:rPr>
        <w:t xml:space="preserve">biases among individuals </w:t>
      </w:r>
      <w:r w:rsidR="00277BEB">
        <w:rPr>
          <w:rFonts w:ascii="Times New Roman" w:eastAsia="Times New Roman" w:hAnsi="Times New Roman" w:cs="Times New Roman"/>
          <w:color w:val="000000" w:themeColor="text1"/>
          <w:sz w:val="24"/>
          <w:szCs w:val="24"/>
        </w:rPr>
        <w:t xml:space="preserve">with a history of NSSI </w:t>
      </w:r>
      <w:r w:rsidR="00801B5E" w:rsidRPr="00B75F00">
        <w:rPr>
          <w:rFonts w:ascii="Times New Roman" w:eastAsia="Times New Roman" w:hAnsi="Times New Roman" w:cs="Times New Roman"/>
          <w:color w:val="000000" w:themeColor="text1"/>
          <w:sz w:val="24"/>
          <w:szCs w:val="24"/>
        </w:rPr>
        <w:t xml:space="preserve">and discuss implications of this research for </w:t>
      </w:r>
      <w:r w:rsidR="006C621D" w:rsidRPr="00B75F00">
        <w:rPr>
          <w:rFonts w:ascii="Times New Roman" w:eastAsia="Times New Roman" w:hAnsi="Times New Roman" w:cs="Times New Roman"/>
          <w:color w:val="000000" w:themeColor="text1"/>
          <w:sz w:val="24"/>
          <w:szCs w:val="24"/>
        </w:rPr>
        <w:t xml:space="preserve">NSSI recovery. </w:t>
      </w:r>
    </w:p>
    <w:p w14:paraId="700F52C4" w14:textId="77777777" w:rsidR="001301C1" w:rsidRPr="00B75F00" w:rsidRDefault="001301C1" w:rsidP="00FA386E">
      <w:pPr>
        <w:pStyle w:val="Normal1"/>
        <w:spacing w:line="480" w:lineRule="auto"/>
        <w:ind w:firstLine="720"/>
        <w:contextualSpacing/>
        <w:rPr>
          <w:rFonts w:ascii="Times New Roman" w:eastAsia="Times New Roman" w:hAnsi="Times New Roman" w:cs="Times New Roman"/>
          <w:color w:val="000000" w:themeColor="text1"/>
          <w:sz w:val="24"/>
          <w:szCs w:val="24"/>
        </w:rPr>
      </w:pPr>
    </w:p>
    <w:p w14:paraId="5DC371AE" w14:textId="6966C5BB" w:rsidR="00D35989" w:rsidRPr="00B75F00" w:rsidRDefault="008A21E1" w:rsidP="008A21E1">
      <w:pPr>
        <w:pStyle w:val="Normal1"/>
        <w:spacing w:line="480" w:lineRule="auto"/>
        <w:contextualSpacing/>
        <w:rPr>
          <w:rFonts w:ascii="Times New Roman" w:eastAsia="Times New Roman" w:hAnsi="Times New Roman" w:cs="Times New Roman"/>
          <w:color w:val="000000" w:themeColor="text1"/>
          <w:sz w:val="24"/>
          <w:szCs w:val="24"/>
        </w:rPr>
      </w:pPr>
      <w:r w:rsidRPr="00036F84">
        <w:rPr>
          <w:rFonts w:ascii="Times New Roman" w:eastAsia="Times New Roman" w:hAnsi="Times New Roman" w:cs="Times New Roman"/>
          <w:i/>
          <w:color w:val="000000" w:themeColor="text1"/>
          <w:sz w:val="24"/>
          <w:szCs w:val="24"/>
          <w:u w:val="single"/>
        </w:rPr>
        <w:t>Keywords</w:t>
      </w:r>
      <w:r w:rsidRPr="00B75F00">
        <w:rPr>
          <w:rFonts w:ascii="Times New Roman" w:eastAsia="Times New Roman" w:hAnsi="Times New Roman" w:cs="Times New Roman"/>
          <w:color w:val="000000" w:themeColor="text1"/>
          <w:sz w:val="24"/>
          <w:szCs w:val="24"/>
        </w:rPr>
        <w:t xml:space="preserve">: </w:t>
      </w:r>
      <w:r w:rsidR="00EE6C08" w:rsidRPr="00B75F00">
        <w:rPr>
          <w:rFonts w:ascii="Times New Roman" w:eastAsia="Times New Roman" w:hAnsi="Times New Roman" w:cs="Times New Roman"/>
          <w:color w:val="000000" w:themeColor="text1"/>
          <w:sz w:val="24"/>
          <w:szCs w:val="24"/>
        </w:rPr>
        <w:t>n</w:t>
      </w:r>
      <w:r w:rsidRPr="00B75F00">
        <w:rPr>
          <w:rFonts w:ascii="Times New Roman" w:eastAsia="Times New Roman" w:hAnsi="Times New Roman" w:cs="Times New Roman"/>
          <w:color w:val="000000" w:themeColor="text1"/>
          <w:sz w:val="24"/>
          <w:szCs w:val="24"/>
        </w:rPr>
        <w:t xml:space="preserve">on-suicidal self-injury, implicit </w:t>
      </w:r>
      <w:r w:rsidR="00D94C79" w:rsidRPr="00B75F00">
        <w:rPr>
          <w:rFonts w:ascii="Times New Roman" w:eastAsia="Times New Roman" w:hAnsi="Times New Roman" w:cs="Times New Roman"/>
          <w:color w:val="000000" w:themeColor="text1"/>
          <w:sz w:val="24"/>
          <w:szCs w:val="24"/>
        </w:rPr>
        <w:t>attitudes, explicit attitudes</w:t>
      </w:r>
      <w:r w:rsidR="003242B2" w:rsidRPr="00B75F00">
        <w:rPr>
          <w:rFonts w:ascii="Times New Roman" w:eastAsia="Times New Roman" w:hAnsi="Times New Roman" w:cs="Times New Roman"/>
          <w:color w:val="000000" w:themeColor="text1"/>
          <w:sz w:val="24"/>
          <w:szCs w:val="24"/>
        </w:rPr>
        <w:t xml:space="preserve">, </w:t>
      </w:r>
      <w:r w:rsidR="00AF5759" w:rsidRPr="00B75F00">
        <w:rPr>
          <w:rFonts w:ascii="Times New Roman" w:eastAsia="Times New Roman" w:hAnsi="Times New Roman" w:cs="Times New Roman"/>
          <w:color w:val="000000" w:themeColor="text1"/>
          <w:sz w:val="24"/>
          <w:szCs w:val="24"/>
        </w:rPr>
        <w:t>self-</w:t>
      </w:r>
      <w:r w:rsidR="003242B2" w:rsidRPr="00B75F00">
        <w:rPr>
          <w:rFonts w:ascii="Times New Roman" w:eastAsia="Times New Roman" w:hAnsi="Times New Roman" w:cs="Times New Roman"/>
          <w:color w:val="000000" w:themeColor="text1"/>
          <w:sz w:val="24"/>
          <w:szCs w:val="24"/>
        </w:rPr>
        <w:t>stigma</w:t>
      </w:r>
    </w:p>
    <w:p w14:paraId="00CFB8C4" w14:textId="0A222E99" w:rsidR="002E2A26" w:rsidRPr="00B75F00" w:rsidRDefault="002E2A26"/>
    <w:p w14:paraId="192CFA6F" w14:textId="77777777" w:rsidR="008B5DB9" w:rsidRPr="00B75F00" w:rsidRDefault="008B5DB9"/>
    <w:p w14:paraId="2368E749" w14:textId="77777777" w:rsidR="008A6C26" w:rsidRPr="00B75F00" w:rsidRDefault="008A6C26">
      <w:r w:rsidRPr="00B75F00">
        <w:br w:type="page"/>
      </w:r>
    </w:p>
    <w:p w14:paraId="463F1238" w14:textId="273F0218" w:rsidR="00EF1BBB" w:rsidRDefault="00AF5759" w:rsidP="00AF5759">
      <w:pPr>
        <w:pStyle w:val="Normal1"/>
        <w:spacing w:line="480" w:lineRule="auto"/>
        <w:contextualSpacing/>
        <w:jc w:val="center"/>
        <w:outlineLvl w:val="0"/>
        <w:rPr>
          <w:rFonts w:ascii="Times New Roman" w:eastAsia="Times New Roman" w:hAnsi="Times New Roman" w:cs="Times New Roman"/>
          <w:color w:val="000000" w:themeColor="text1"/>
          <w:sz w:val="24"/>
          <w:szCs w:val="24"/>
        </w:rPr>
      </w:pPr>
      <w:r w:rsidRPr="00B75F00">
        <w:rPr>
          <w:rFonts w:ascii="Times New Roman" w:eastAsia="Times New Roman" w:hAnsi="Times New Roman" w:cs="Times New Roman"/>
          <w:color w:val="000000" w:themeColor="text1"/>
          <w:sz w:val="24"/>
          <w:szCs w:val="24"/>
        </w:rPr>
        <w:lastRenderedPageBreak/>
        <w:t>Self-stigma toward</w:t>
      </w:r>
      <w:r w:rsidR="00EF1BBB">
        <w:rPr>
          <w:rFonts w:ascii="Times New Roman" w:eastAsia="Times New Roman" w:hAnsi="Times New Roman" w:cs="Times New Roman"/>
          <w:color w:val="000000" w:themeColor="text1"/>
          <w:sz w:val="24"/>
          <w:szCs w:val="24"/>
        </w:rPr>
        <w:t xml:space="preserve"> nonsuicidal self-injury</w:t>
      </w:r>
      <w:r w:rsidRPr="00B75F00">
        <w:rPr>
          <w:rFonts w:ascii="Times New Roman" w:eastAsia="Times New Roman" w:hAnsi="Times New Roman" w:cs="Times New Roman"/>
          <w:color w:val="000000" w:themeColor="text1"/>
          <w:sz w:val="24"/>
          <w:szCs w:val="24"/>
        </w:rPr>
        <w:t xml:space="preserve"> </w:t>
      </w:r>
      <w:r w:rsidR="00EF1BBB">
        <w:rPr>
          <w:rFonts w:ascii="Times New Roman" w:eastAsia="Times New Roman" w:hAnsi="Times New Roman" w:cs="Times New Roman"/>
          <w:color w:val="000000" w:themeColor="text1"/>
          <w:sz w:val="24"/>
          <w:szCs w:val="24"/>
        </w:rPr>
        <w:t>(</w:t>
      </w:r>
      <w:r w:rsidRPr="00B75F00">
        <w:rPr>
          <w:rFonts w:ascii="Times New Roman" w:eastAsia="Times New Roman" w:hAnsi="Times New Roman" w:cs="Times New Roman"/>
          <w:color w:val="000000" w:themeColor="text1"/>
          <w:sz w:val="24"/>
          <w:szCs w:val="24"/>
        </w:rPr>
        <w:t>NSSI</w:t>
      </w:r>
      <w:r w:rsidR="00EF1BBB">
        <w:rPr>
          <w:rFonts w:ascii="Times New Roman" w:eastAsia="Times New Roman" w:hAnsi="Times New Roman" w:cs="Times New Roman"/>
          <w:color w:val="000000" w:themeColor="text1"/>
          <w:sz w:val="24"/>
          <w:szCs w:val="24"/>
        </w:rPr>
        <w:t>)</w:t>
      </w:r>
      <w:r w:rsidRPr="00B75F00">
        <w:rPr>
          <w:rFonts w:ascii="Times New Roman" w:eastAsia="Times New Roman" w:hAnsi="Times New Roman" w:cs="Times New Roman"/>
          <w:color w:val="000000" w:themeColor="text1"/>
          <w:sz w:val="24"/>
          <w:szCs w:val="24"/>
        </w:rPr>
        <w:t xml:space="preserve">: </w:t>
      </w:r>
    </w:p>
    <w:p w14:paraId="706C3D5A" w14:textId="7CAADB83" w:rsidR="00AF5759" w:rsidRPr="00B75F00" w:rsidRDefault="00AF5759" w:rsidP="00AF5759">
      <w:pPr>
        <w:pStyle w:val="Normal1"/>
        <w:spacing w:line="480" w:lineRule="auto"/>
        <w:contextualSpacing/>
        <w:jc w:val="center"/>
        <w:outlineLvl w:val="0"/>
        <w:rPr>
          <w:rFonts w:ascii="Times New Roman" w:eastAsia="Times New Roman" w:hAnsi="Times New Roman" w:cs="Times New Roman"/>
          <w:color w:val="000000" w:themeColor="text1"/>
          <w:sz w:val="24"/>
          <w:szCs w:val="24"/>
        </w:rPr>
      </w:pPr>
      <w:r w:rsidRPr="00B75F00">
        <w:rPr>
          <w:rFonts w:ascii="Times New Roman" w:eastAsia="Times New Roman" w:hAnsi="Times New Roman" w:cs="Times New Roman"/>
          <w:color w:val="000000" w:themeColor="text1"/>
          <w:sz w:val="24"/>
          <w:szCs w:val="24"/>
        </w:rPr>
        <w:t>An examination of implicit and explicit attitudes towards self-injury</w:t>
      </w:r>
    </w:p>
    <w:p w14:paraId="7E5EDA8D" w14:textId="4A6C3028" w:rsidR="00A34F72" w:rsidRPr="00B75F00" w:rsidRDefault="0054185C" w:rsidP="00A34F72">
      <w:pPr>
        <w:pStyle w:val="Normal1"/>
        <w:spacing w:line="480" w:lineRule="auto"/>
        <w:ind w:firstLine="720"/>
        <w:contextualSpacing/>
        <w:rPr>
          <w:rFonts w:ascii="Times New Roman" w:eastAsia="Times New Roman" w:hAnsi="Times New Roman" w:cs="Times New Roman"/>
          <w:color w:val="000000" w:themeColor="text1"/>
          <w:sz w:val="24"/>
          <w:szCs w:val="24"/>
        </w:rPr>
      </w:pPr>
      <w:r w:rsidRPr="00B75F00">
        <w:rPr>
          <w:rFonts w:ascii="Times New Roman" w:eastAsia="Times New Roman" w:hAnsi="Times New Roman" w:cs="Times New Roman"/>
          <w:color w:val="000000" w:themeColor="text1"/>
          <w:sz w:val="24"/>
          <w:szCs w:val="24"/>
        </w:rPr>
        <w:t>Non-suicidal self-injury (</w:t>
      </w:r>
      <w:r w:rsidRPr="00B75F00">
        <w:rPr>
          <w:rFonts w:ascii="Times New Roman" w:hAnsi="Times New Roman" w:cs="Times New Roman"/>
          <w:color w:val="000000" w:themeColor="text1"/>
          <w:sz w:val="24"/>
          <w:szCs w:val="24"/>
          <w:shd w:val="clear" w:color="auto" w:fill="FFFFFF"/>
        </w:rPr>
        <w:t xml:space="preserve">NSSI) refers to </w:t>
      </w:r>
      <w:r w:rsidRPr="00B75F00">
        <w:rPr>
          <w:rFonts w:ascii="Times New Roman" w:eastAsia="Times New Roman" w:hAnsi="Times New Roman" w:cs="Times New Roman"/>
          <w:color w:val="000000" w:themeColor="text1"/>
          <w:sz w:val="24"/>
          <w:szCs w:val="24"/>
        </w:rPr>
        <w:t>the intentional damage of one’s body tissue (e.g., self-cutting, burning) without associa</w:t>
      </w:r>
      <w:r w:rsidR="008B25B2" w:rsidRPr="00B75F00">
        <w:rPr>
          <w:rFonts w:ascii="Times New Roman" w:eastAsia="Times New Roman" w:hAnsi="Times New Roman" w:cs="Times New Roman"/>
          <w:color w:val="000000" w:themeColor="text1"/>
          <w:sz w:val="24"/>
          <w:szCs w:val="24"/>
        </w:rPr>
        <w:t xml:space="preserve">ted suicidal intent </w:t>
      </w:r>
      <w:r w:rsidR="008B25B2" w:rsidRPr="00B75F00">
        <w:rPr>
          <w:rFonts w:ascii="Times New Roman" w:eastAsia="Times New Roman" w:hAnsi="Times New Roman" w:cs="Times New Roman"/>
          <w:color w:val="000000" w:themeColor="text1"/>
          <w:sz w:val="24"/>
          <w:szCs w:val="24"/>
        </w:rPr>
        <w:fldChar w:fldCharType="begin" w:fldLock="1"/>
      </w:r>
      <w:r w:rsidR="008B25B2" w:rsidRPr="00B75F00">
        <w:rPr>
          <w:rFonts w:ascii="Times New Roman" w:eastAsia="Times New Roman" w:hAnsi="Times New Roman" w:cs="Times New Roman"/>
          <w:color w:val="000000" w:themeColor="text1"/>
          <w:sz w:val="24"/>
          <w:szCs w:val="24"/>
        </w:rPr>
        <w:instrText>ADDIN CSL_CITATION {"citationItems":[{"id":"ITEM-1","itemData":{"DOI":"10.1146/annurev.clinpsy.121208.131258","abstract":"People have engaged in self-injury—defined as direct and deliberate bodily harm in the absence of suicidal intent—for thousands of years; however, systematic research on this behavior has been lacking. Recent theoretical and empirical work on self-injury has significantly advanced the understanding of this perplexing behavior. Self-injury is most prevalent among adolescents and young adults, typically involves cutting or carving the skin, and has a consistent presentation cross-nationally. Behavioral, physiological, and self-report data suggest that the behavior serves both an intrapersonal function (i.e., decreases aversive affective/cognitive states or increases desired states) and an interpersonal function (i.e., increases social support or removes undesired social demands). There currently are no evidence-based psychological or pharmacological treatments for self-injury. This review presents an integrated theoretical model of the development and maintenance of self-injury that synthesizes prior empiri...","author":[{"dropping-particle":"","family":"Nock","given":"Matthew K.","non-dropping-particle":"","parse-names":false,"suffix":""}],"container-title":"Annual Review of Clinical Psychology","id":"ITEM-1","issued":{"date-parts":[["2010"]]},"page":"339-363","title":"Self-Injury","type":"article-journal","volume":"6"},"uris":["http://www.mendeley.com/documents/?uuid=1efb0b7c-b568-42fe-8930-7f7e28d3674c"]}],"mendeley":{"formattedCitation":"(Nock, 2010)","plainTextFormattedCitation":"(Nock, 2010)","previouslyFormattedCitation":"(Nock, 2010)"},"properties":{"noteIndex":0},"schema":"https://github.com/citation-style-language/schema/raw/master/csl-citation.json"}</w:instrText>
      </w:r>
      <w:r w:rsidR="008B25B2" w:rsidRPr="00B75F00">
        <w:rPr>
          <w:rFonts w:ascii="Times New Roman" w:eastAsia="Times New Roman" w:hAnsi="Times New Roman" w:cs="Times New Roman"/>
          <w:color w:val="000000" w:themeColor="text1"/>
          <w:sz w:val="24"/>
          <w:szCs w:val="24"/>
        </w:rPr>
        <w:fldChar w:fldCharType="separate"/>
      </w:r>
      <w:r w:rsidR="008B25B2" w:rsidRPr="00B75F00">
        <w:rPr>
          <w:rFonts w:ascii="Times New Roman" w:eastAsia="Times New Roman" w:hAnsi="Times New Roman" w:cs="Times New Roman"/>
          <w:noProof/>
          <w:color w:val="000000" w:themeColor="text1"/>
          <w:sz w:val="24"/>
          <w:szCs w:val="24"/>
        </w:rPr>
        <w:t>(Nock, 2010)</w:t>
      </w:r>
      <w:r w:rsidR="008B25B2" w:rsidRPr="00B75F00">
        <w:rPr>
          <w:rFonts w:ascii="Times New Roman" w:eastAsia="Times New Roman" w:hAnsi="Times New Roman" w:cs="Times New Roman"/>
          <w:color w:val="000000" w:themeColor="text1"/>
          <w:sz w:val="24"/>
          <w:szCs w:val="24"/>
        </w:rPr>
        <w:fldChar w:fldCharType="end"/>
      </w:r>
      <w:r w:rsidRPr="00B75F00">
        <w:rPr>
          <w:rFonts w:ascii="Times New Roman" w:eastAsia="Times New Roman" w:hAnsi="Times New Roman" w:cs="Times New Roman"/>
          <w:color w:val="000000" w:themeColor="text1"/>
          <w:sz w:val="24"/>
          <w:szCs w:val="24"/>
        </w:rPr>
        <w:t xml:space="preserve">. </w:t>
      </w:r>
      <w:r w:rsidR="00D678CB" w:rsidRPr="00B75F00">
        <w:rPr>
          <w:rFonts w:ascii="Times New Roman" w:eastAsia="Times New Roman" w:hAnsi="Times New Roman" w:cs="Times New Roman"/>
          <w:color w:val="000000" w:themeColor="text1"/>
          <w:sz w:val="24"/>
          <w:szCs w:val="24"/>
        </w:rPr>
        <w:t>NSSI</w:t>
      </w:r>
      <w:r w:rsidRPr="00B75F00">
        <w:rPr>
          <w:rFonts w:ascii="Times New Roman" w:eastAsia="Times New Roman" w:hAnsi="Times New Roman" w:cs="Times New Roman"/>
          <w:color w:val="000000" w:themeColor="text1"/>
          <w:sz w:val="24"/>
          <w:szCs w:val="24"/>
        </w:rPr>
        <w:t xml:space="preserve"> </w:t>
      </w:r>
      <w:r w:rsidR="00D678CB" w:rsidRPr="00B75F00">
        <w:rPr>
          <w:rFonts w:ascii="Times New Roman" w:eastAsia="Times New Roman" w:hAnsi="Times New Roman" w:cs="Times New Roman"/>
          <w:color w:val="000000" w:themeColor="text1"/>
          <w:sz w:val="24"/>
          <w:szCs w:val="24"/>
        </w:rPr>
        <w:t>is a</w:t>
      </w:r>
      <w:r w:rsidR="00152C32" w:rsidRPr="00B75F00">
        <w:rPr>
          <w:rFonts w:ascii="Times New Roman" w:eastAsia="Times New Roman" w:hAnsi="Times New Roman" w:cs="Times New Roman"/>
          <w:color w:val="000000" w:themeColor="text1"/>
          <w:sz w:val="24"/>
          <w:szCs w:val="24"/>
        </w:rPr>
        <w:t xml:space="preserve"> </w:t>
      </w:r>
      <w:r w:rsidR="00D678CB" w:rsidRPr="00B75F00">
        <w:rPr>
          <w:rFonts w:ascii="Times New Roman" w:eastAsia="Times New Roman" w:hAnsi="Times New Roman" w:cs="Times New Roman"/>
          <w:color w:val="000000" w:themeColor="text1"/>
          <w:sz w:val="24"/>
          <w:szCs w:val="24"/>
        </w:rPr>
        <w:t xml:space="preserve">highly prevalent behavior among </w:t>
      </w:r>
      <w:r w:rsidR="003C6A71" w:rsidRPr="00B75F00">
        <w:rPr>
          <w:rFonts w:ascii="Times New Roman" w:eastAsia="Times New Roman" w:hAnsi="Times New Roman" w:cs="Times New Roman"/>
          <w:color w:val="000000" w:themeColor="text1"/>
          <w:sz w:val="24"/>
          <w:szCs w:val="24"/>
        </w:rPr>
        <w:t>college students;</w:t>
      </w:r>
      <w:r w:rsidR="00D678CB" w:rsidRPr="00B75F00">
        <w:rPr>
          <w:rFonts w:ascii="Times New Roman" w:eastAsia="Times New Roman" w:hAnsi="Times New Roman" w:cs="Times New Roman"/>
          <w:color w:val="000000" w:themeColor="text1"/>
          <w:sz w:val="24"/>
          <w:szCs w:val="24"/>
        </w:rPr>
        <w:t xml:space="preserve"> </w:t>
      </w:r>
      <w:r w:rsidR="003C6A71" w:rsidRPr="00B75F00">
        <w:rPr>
          <w:rFonts w:ascii="Times New Roman" w:eastAsia="Times New Roman" w:hAnsi="Times New Roman" w:cs="Times New Roman"/>
          <w:color w:val="000000" w:themeColor="text1"/>
          <w:sz w:val="24"/>
          <w:szCs w:val="24"/>
        </w:rPr>
        <w:t>a</w:t>
      </w:r>
      <w:r w:rsidRPr="00B75F00">
        <w:rPr>
          <w:rFonts w:ascii="Times New Roman" w:eastAsia="Times New Roman" w:hAnsi="Times New Roman" w:cs="Times New Roman"/>
          <w:color w:val="000000" w:themeColor="text1"/>
          <w:sz w:val="24"/>
          <w:szCs w:val="24"/>
        </w:rPr>
        <w:t xml:space="preserve"> recent meta-analysis suggests that the pooled</w:t>
      </w:r>
      <w:r w:rsidR="00D678CB" w:rsidRPr="00B75F00">
        <w:rPr>
          <w:rFonts w:ascii="Times New Roman" w:eastAsia="Times New Roman" w:hAnsi="Times New Roman" w:cs="Times New Roman"/>
          <w:color w:val="000000" w:themeColor="text1"/>
          <w:sz w:val="24"/>
          <w:szCs w:val="24"/>
        </w:rPr>
        <w:t xml:space="preserve"> lifetime prevalence of NSSI </w:t>
      </w:r>
      <w:r w:rsidRPr="00B75F00">
        <w:rPr>
          <w:rFonts w:ascii="Times New Roman" w:eastAsia="Times New Roman" w:hAnsi="Times New Roman" w:cs="Times New Roman"/>
          <w:color w:val="000000" w:themeColor="text1"/>
          <w:sz w:val="24"/>
          <w:szCs w:val="24"/>
        </w:rPr>
        <w:t>is</w:t>
      </w:r>
      <w:r w:rsidR="00D678CB" w:rsidRPr="00B75F00">
        <w:rPr>
          <w:rFonts w:ascii="Times New Roman" w:eastAsia="Times New Roman" w:hAnsi="Times New Roman" w:cs="Times New Roman"/>
          <w:color w:val="000000" w:themeColor="text1"/>
          <w:sz w:val="24"/>
          <w:szCs w:val="24"/>
        </w:rPr>
        <w:t xml:space="preserve"> </w:t>
      </w:r>
      <w:r w:rsidRPr="00B75F00">
        <w:rPr>
          <w:rFonts w:ascii="Times New Roman" w:eastAsia="Times New Roman" w:hAnsi="Times New Roman" w:cs="Times New Roman"/>
          <w:color w:val="000000" w:themeColor="text1"/>
          <w:sz w:val="24"/>
          <w:szCs w:val="24"/>
        </w:rPr>
        <w:t>approximately</w:t>
      </w:r>
      <w:r w:rsidR="00D678CB" w:rsidRPr="00B75F00">
        <w:rPr>
          <w:rFonts w:ascii="Times New Roman" w:eastAsia="Times New Roman" w:hAnsi="Times New Roman" w:cs="Times New Roman"/>
          <w:color w:val="000000" w:themeColor="text1"/>
          <w:sz w:val="24"/>
          <w:szCs w:val="24"/>
        </w:rPr>
        <w:t xml:space="preserve"> </w:t>
      </w:r>
      <w:r w:rsidRPr="00B75F00">
        <w:rPr>
          <w:rFonts w:ascii="Times New Roman" w:eastAsia="Times New Roman" w:hAnsi="Times New Roman" w:cs="Times New Roman"/>
          <w:color w:val="000000" w:themeColor="text1"/>
          <w:sz w:val="24"/>
          <w:szCs w:val="24"/>
        </w:rPr>
        <w:t>20</w:t>
      </w:r>
      <w:r w:rsidR="00D678CB" w:rsidRPr="00B75F00">
        <w:rPr>
          <w:rFonts w:ascii="Times New Roman" w:eastAsia="Times New Roman" w:hAnsi="Times New Roman" w:cs="Times New Roman"/>
          <w:color w:val="000000" w:themeColor="text1"/>
          <w:sz w:val="24"/>
          <w:szCs w:val="24"/>
        </w:rPr>
        <w:t xml:space="preserve">% </w:t>
      </w:r>
      <w:r w:rsidR="003C6A71" w:rsidRPr="00B75F00">
        <w:rPr>
          <w:rFonts w:ascii="Times New Roman" w:eastAsia="Times New Roman" w:hAnsi="Times New Roman" w:cs="Times New Roman"/>
          <w:color w:val="000000" w:themeColor="text1"/>
          <w:sz w:val="24"/>
          <w:szCs w:val="24"/>
        </w:rPr>
        <w:t>in this population</w:t>
      </w:r>
      <w:r w:rsidR="00D678CB" w:rsidRPr="00B75F00">
        <w:rPr>
          <w:rFonts w:ascii="Times New Roman" w:eastAsia="Times New Roman" w:hAnsi="Times New Roman" w:cs="Times New Roman"/>
          <w:color w:val="000000" w:themeColor="text1"/>
          <w:sz w:val="24"/>
          <w:szCs w:val="24"/>
        </w:rPr>
        <w:t xml:space="preserve"> </w:t>
      </w:r>
      <w:r w:rsidR="008B25B2" w:rsidRPr="00B75F00">
        <w:rPr>
          <w:rFonts w:ascii="Times New Roman" w:eastAsia="Times New Roman" w:hAnsi="Times New Roman" w:cs="Times New Roman"/>
          <w:color w:val="000000" w:themeColor="text1"/>
          <w:sz w:val="24"/>
          <w:szCs w:val="24"/>
        </w:rPr>
        <w:fldChar w:fldCharType="begin" w:fldLock="1"/>
      </w:r>
      <w:r w:rsidR="00F602EF" w:rsidRPr="00B75F00">
        <w:rPr>
          <w:rFonts w:ascii="Times New Roman" w:eastAsia="Times New Roman" w:hAnsi="Times New Roman" w:cs="Times New Roman"/>
          <w:color w:val="000000" w:themeColor="text1"/>
          <w:sz w:val="24"/>
          <w:szCs w:val="24"/>
        </w:rPr>
        <w:instrText>ADDIN CSL_CITATION {"citationItems":[{"id":"ITEM-1","itemData":{"DOI":"10.1111/sltb.12070","PMID":"24422986","abstract":"Published prevalence estimates of nonsuicidal self-injury (NSSI) among nonclinical samples are highly heterogeneous, raising concerns about their reliability and hindering attempts to explore the alleged increase in NSSI over time. Accordingly, the objectives of this study were to investigate the influence of methodological factors on heterogeneity in NSSI prevalence estimates, explore changes over time, and estimate overall international NSSI prevalence. Results showed that methodological factors contributed over half (51.6%) of the heterogeneity in prevalence estimates, and, after adjusting for these factors, NSSI prevalence did not increase over time. Overall, pooled NSSI prevalence was 17.2% among adolescents, 13.4% among young adults, and 5.5% among adults. Clearly, development of standardized methodology in NSSI research is crucial if accurate estimates are desired.","author":[{"dropping-particle":"V.","family":"Swannell","given":"Sarah","non-dropping-particle":"","parse-names":false,"suffix":""},{"dropping-particle":"","family":"Martin","given":"Graham E.","non-dropping-particle":"","parse-names":false,"suffix":""},{"dropping-particle":"","family":"Page","given":"Andrew","non-dropping-particle":"","parse-names":false,"suffix":""},{"dropping-particle":"","family":"Hasking","given":"Penelope","non-dropping-particle":"","parse-names":false,"suffix":""},{"dropping-particle":"","family":"John","given":"Nathan J.","non-dropping-particle":"St.","parse-names":false,"suffix":""}],"container-title":"Suicide and Life-Threatening Behavior","id":"ITEM-1","issued":{"date-parts":[["2014"]]},"page":"273-303","title":"Prevalence of nonsuicidal self-injury in nonclinical samples: Systematic review, meta-analysis and meta-regression","type":"article-journal","volume":"44"},"uris":["http://www.mendeley.com/documents/?uuid=036064d7-9889-3b10-8a70-ce6ea9424de1"]},{"id":"ITEM-2","itemData":{"DOI":"10.1542peds.2005-2543","author":[{"dropping-particle":"","family":"Whitlock","given":"Janis","non-dropping-particle":"","parse-names":false,"suffix":""},{"dropping-particle":"","family":"Eckenrode","given":"John","non-dropping-particle":"","parse-names":false,"suffix":""},{"dropping-particle":"","family":"Silverman","given":"Daniel","non-dropping-particle":"","parse-names":false,"suffix":""}],"container-title":"Pediatrics","id":"ITEM-2","issue":"1939-1948","issued":{"date-parts":[["2006"]]},"title":"Self-injurious behaviors in a college population","type":"article-journal","volume":"117"},"uris":["http://www.mendeley.com/documents/?uuid=05e7b069-2e15-31b6-ba4c-8c175029a002"]}],"mendeley":{"formattedCitation":"(Swannell, Martin, Page, Hasking, &amp; St. John, 2014; Whitlock, Eckenrode, &amp; Silverman, 2006)","plainTextFormattedCitation":"(Swannell, Martin, Page, Hasking, &amp; St. John, 2014; Whitlock, Eckenrode, &amp; Silverman, 2006)","previouslyFormattedCitation":"(Swannell, Martin, Page, Hasking, &amp; St. John, 2014; Whitlock, Eckenrode, &amp; Silverman, 2006)"},"properties":{"noteIndex":0},"schema":"https://github.com/citation-style-language/schema/raw/master/csl-citation.json"}</w:instrText>
      </w:r>
      <w:r w:rsidR="008B25B2" w:rsidRPr="00B75F00">
        <w:rPr>
          <w:rFonts w:ascii="Times New Roman" w:eastAsia="Times New Roman" w:hAnsi="Times New Roman" w:cs="Times New Roman"/>
          <w:color w:val="000000" w:themeColor="text1"/>
          <w:sz w:val="24"/>
          <w:szCs w:val="24"/>
        </w:rPr>
        <w:fldChar w:fldCharType="separate"/>
      </w:r>
      <w:r w:rsidR="00F602EF" w:rsidRPr="00B75F00">
        <w:rPr>
          <w:rFonts w:ascii="Times New Roman" w:eastAsia="Times New Roman" w:hAnsi="Times New Roman" w:cs="Times New Roman"/>
          <w:noProof/>
          <w:color w:val="000000" w:themeColor="text1"/>
          <w:sz w:val="24"/>
          <w:szCs w:val="24"/>
        </w:rPr>
        <w:t>(Swannell, Martin, Page, Hasking, &amp; St. John, 2014; Whitlock, Eckenrode, &amp; Silverman, 2006)</w:t>
      </w:r>
      <w:r w:rsidR="008B25B2" w:rsidRPr="00B75F00">
        <w:rPr>
          <w:rFonts w:ascii="Times New Roman" w:eastAsia="Times New Roman" w:hAnsi="Times New Roman" w:cs="Times New Roman"/>
          <w:color w:val="000000" w:themeColor="text1"/>
          <w:sz w:val="24"/>
          <w:szCs w:val="24"/>
        </w:rPr>
        <w:fldChar w:fldCharType="end"/>
      </w:r>
      <w:r w:rsidRPr="00B75F00">
        <w:rPr>
          <w:rFonts w:ascii="Times New Roman" w:hAnsi="Times New Roman" w:cs="Times New Roman"/>
          <w:color w:val="000000" w:themeColor="text1"/>
          <w:sz w:val="24"/>
          <w:szCs w:val="24"/>
          <w:shd w:val="clear" w:color="auto" w:fill="FFFFFF"/>
        </w:rPr>
        <w:t xml:space="preserve">, with </w:t>
      </w:r>
      <w:r w:rsidR="00152C32" w:rsidRPr="00B75F00">
        <w:rPr>
          <w:rFonts w:ascii="Times New Roman" w:hAnsi="Times New Roman" w:cs="Times New Roman"/>
          <w:color w:val="000000" w:themeColor="text1"/>
          <w:sz w:val="24"/>
          <w:szCs w:val="24"/>
          <w:shd w:val="clear" w:color="auto" w:fill="FFFFFF"/>
        </w:rPr>
        <w:t>12-month</w:t>
      </w:r>
      <w:r w:rsidRPr="00B75F00">
        <w:rPr>
          <w:rFonts w:ascii="Times New Roman" w:hAnsi="Times New Roman" w:cs="Times New Roman"/>
          <w:color w:val="000000" w:themeColor="text1"/>
          <w:sz w:val="24"/>
          <w:szCs w:val="24"/>
          <w:shd w:val="clear" w:color="auto" w:fill="FFFFFF"/>
        </w:rPr>
        <w:t xml:space="preserve"> engagement rates varying widely</w:t>
      </w:r>
      <w:r w:rsidR="003C6A71" w:rsidRPr="00B75F00">
        <w:rPr>
          <w:rFonts w:ascii="Times New Roman" w:hAnsi="Times New Roman" w:cs="Times New Roman"/>
          <w:color w:val="000000" w:themeColor="text1"/>
          <w:sz w:val="24"/>
          <w:szCs w:val="24"/>
          <w:shd w:val="clear" w:color="auto" w:fill="FFFFFF"/>
        </w:rPr>
        <w:t xml:space="preserve">, </w:t>
      </w:r>
      <w:r w:rsidRPr="00B75F00">
        <w:rPr>
          <w:rFonts w:ascii="Times New Roman" w:hAnsi="Times New Roman" w:cs="Times New Roman"/>
          <w:color w:val="000000" w:themeColor="text1"/>
          <w:sz w:val="24"/>
          <w:szCs w:val="24"/>
          <w:shd w:val="clear" w:color="auto" w:fill="FFFFFF"/>
        </w:rPr>
        <w:t>up to 14%</w:t>
      </w:r>
      <w:r w:rsidR="00F602EF" w:rsidRPr="00B75F00">
        <w:rPr>
          <w:rFonts w:ascii="Times New Roman" w:hAnsi="Times New Roman" w:cs="Times New Roman"/>
          <w:color w:val="000000" w:themeColor="text1"/>
          <w:sz w:val="24"/>
          <w:szCs w:val="24"/>
          <w:shd w:val="clear" w:color="auto" w:fill="FFFFFF"/>
        </w:rPr>
        <w:t xml:space="preserve"> </w:t>
      </w:r>
      <w:r w:rsidR="00F602EF" w:rsidRPr="00B75F00">
        <w:rPr>
          <w:rFonts w:ascii="Times New Roman" w:hAnsi="Times New Roman" w:cs="Times New Roman"/>
          <w:color w:val="000000" w:themeColor="text1"/>
          <w:sz w:val="24"/>
          <w:szCs w:val="24"/>
          <w:shd w:val="clear" w:color="auto" w:fill="FFFFFF"/>
        </w:rPr>
        <w:fldChar w:fldCharType="begin" w:fldLock="1"/>
      </w:r>
      <w:r w:rsidR="00311899" w:rsidRPr="00B75F00">
        <w:rPr>
          <w:rFonts w:ascii="Times New Roman" w:hAnsi="Times New Roman" w:cs="Times New Roman"/>
          <w:color w:val="000000" w:themeColor="text1"/>
          <w:sz w:val="24"/>
          <w:szCs w:val="24"/>
          <w:shd w:val="clear" w:color="auto" w:fill="FFFFFF"/>
        </w:rPr>
        <w:instrText>ADDIN CSL_CITATION {"citationItems":[{"id":"ITEM-1","itemData":{"DOI":"10.1111/j.1939-0025.2012.01167.x","author":[{"dropping-particle":"","family":"Kuentzel","given":"Jeffrey G.","non-dropping-particle":"","parse-names":false,"suffix":""},{"dropping-particle":"","family":"Arble","given":"Eamonn","non-dropping-particle":"","parse-names":false,"suffix":""},{"dropping-particle":"","family":"Boutros","given":"Nashaat","non-dropping-particle":"","parse-names":false,"suffix":""},{"dropping-particle":"","family":"Chugani","given":"Diane","non-dropping-particle":"","parse-names":false,"suffix":""},{"dropping-particle":"","family":"Barnett","given":"Douglas","non-dropping-particle":"","parse-names":false,"suffix":""}],"container-title":"American Journal of Orthopsychiatry","id":"ITEM-1","issued":{"date-parts":[["2012"]]},"page":"291-297","title":"Nonsuicidal self</w:instrText>
      </w:r>
      <w:r w:rsidR="00311899" w:rsidRPr="00B75F00">
        <w:rPr>
          <w:rFonts w:ascii="American Typewriter" w:hAnsi="American Typewriter" w:cs="American Typewriter"/>
          <w:color w:val="000000" w:themeColor="text1"/>
          <w:sz w:val="24"/>
          <w:szCs w:val="24"/>
          <w:shd w:val="clear" w:color="auto" w:fill="FFFFFF"/>
        </w:rPr>
        <w:instrText>‐</w:instrText>
      </w:r>
      <w:r w:rsidR="00311899" w:rsidRPr="00B75F00">
        <w:rPr>
          <w:rFonts w:ascii="Times New Roman" w:hAnsi="Times New Roman" w:cs="Times New Roman"/>
          <w:color w:val="000000" w:themeColor="text1"/>
          <w:sz w:val="24"/>
          <w:szCs w:val="24"/>
          <w:shd w:val="clear" w:color="auto" w:fill="FFFFFF"/>
        </w:rPr>
        <w:instrText>injury in an ethnically diverse college sample.","type":"article-journal","volume":"82"},"uris":["http://www.mendeley.com/documents/?uuid=99087dbf-592f-34dc-b4af-845a130d4e66"]},{"id":"ITEM-2","itemData":{"DOI":"10.1037/a0017210","PMID":"20307119","abstract":"This research examined two questions: (1) What is the prevalence of self-injurious behavior (SIB) among college students, overall and by gender, academic level, and sexual orientation? (2) To what extent is SIB associated with different forms of substance use and other risk behaviors? A probability sample of 5,689 students completed an Internet survey on self-injury, mental health, and substance use. Past-year prevalence of SIB was 14.3%, with undergraduates significantly more likely than graduate students to engage in SIB. Drug use and frequent binge drinking were associated with higher rates of SIB. Among those who engaged in any SIB, those who used drugs had higher depression scores, higher prevalence of cigarette smoking, and higher rates of binge eating. In a multiple logistic regression model predicting SIB, depression, cigarette smoking, gambling, and drug use were significant predictors. Information about those at risk for SIB is critical for the design of prevention and intervention efforts as colleges continue to grapple with risky behaviors.","author":[{"dropping-particle":"","family":"Serras","given":"Alisha","non-dropping-particle":"","parse-names":false,"suffix":""},{"dropping-particle":"","family":"Saules","given":"Karen K.","non-dropping-particle":"","parse-names":false,"suffix":""},{"dropping-particle":"","family":"Cranford","given":"James A.","non-dropping-particle":"","parse-names":false,"suffix":""},{"dropping-particle":"","family":"Eisenberg","given":"Daniel","non-dropping-particle":"","parse-names":false,"suffix":""}],"container-title":"Psychology of Addictive Behaviors","id":"ITEM-2","issued":{"date-parts":[["2010"]]},"page":"119-128","title":"Self-injury, substance use, and associated risk factors in a multi-campus probability sample of college students.","type":"article-journal","volume":"24"},"uris":["http://www.mendeley.com/documents/?uuid=e7dac2b1-ca58-3e7c-b34e-82386883abec"]},{"id":"ITEM-3","itemData":{"DOI":"10.1017/S0033291711001814","PMID":"21906421","abstract":"BACKGROUND Non-suicidal self-injury (NSSI) is the deliberate and direct injuring of body tissue without suicidal intent for purposes not socially sanctioned. Few studies have examined the correlates of NSSI among young adults. This study aimed to identify predictors of lifetime and past-year NSSI, and describe motives for NSSI and disclosure of NSSI to others. METHOD Interviews were conducted annually with 1081 students enrolled in the College Life Study, a prospective longitudinal study conducted at a large public mid-Atlantic university. NSSI characteristics were assessed at Year 4. Demographic and predictor variables were assessed during Years 1 to 4. Multivariate logistic regression models were used to identify correlates of lifetime NSSI and predictors of past-year NSSI. RESULTS The prevalence of past-year and lifetime NSSI was 2% and 7% respectively (&gt;70% were female for both lifetime and past-year NSSI). Seven percent of NSSI cases self-injured once, whereas almost half self-injured six or more times. Independent predictors of past-year NSSI were maternal depression, non-heterosexual orientation, affective dysregulation and depression. Independent predictors of lifetime NSSI were depression, non-heterosexual orientation, paternal depression and female sex. One in six participants with NSSI had attempted suicide by young adulthood. The three most commonly reported motives for NSSI were mental distress, coping and situational stressors. Most (89%) told someone about their NSSI, most commonly a friend (68%). CONCLUSIONS This study identified unique predictors of NSSI, which should help to elucidate its etiology and has implications for early identification and interventions.","author":[{"dropping-particle":"","family":"Wilcox","given":"Holly C.","non-dropping-particle":"","parse-names":false,"suffix":""},{"dropping-particle":"","family":"Arria","given":"Amelia M.","non-dropping-particle":"","parse-names":false,"suffix":""},{"dropping-particle":"","family":"Caldeira","given":"Kimberly M.","non-dropping-particle":"","parse-names":false,"suffix":""},{"dropping-particle":"","family":"Vincent","given":"Kathryn B.","non-dropping-particle":"","parse-names":false,"suffix":""},{"dropping-particle":"","family":"Pinchevsky","given":"Gillian M.","non-dropping-particle":"","parse-names":false,"suffix":""},{"dropping-particle":"","family":"O'Grady","given":"Kevin E.","non-dropping-particle":"","parse-names":false,"suffix":""}],"container-title":"Psychological Medicine","id":"ITEM-3","issued":{"date-parts":[["2012"]]},"page":"717-26","title":"Longitudinal predictors of past-year non-suicidal self-injury and motives among college students","type":"article-journal","volume":"42"},"uris":["http://www.mendeley.com/documents/?uuid=7a0c7f05-5bc7-3af6-8f3d-742e26d559de"]}],"mendeley":{"formattedCitation":"(Kuentzel, Arble, Boutros, Chugani, &amp; Barnett, 2012; Serras, Saules, Cranford, &amp; Eisenberg, 2010; Wilcox et al., 2012)","plainTextFormattedCitation":"(Kuentzel, Arble, Boutros, Chugani, &amp; Barnett, 2012; Serras, Saules, Cranford, &amp; Eisenberg, 2010; Wilcox et al., 2012)","previouslyFormattedCitation":"(Kuentzel, Arble, Boutros, Chugani, &amp; Barnett, 2012; Serras, Saules, Cranford, &amp; Eisenberg, 2010; Wilcox et al., 2012)"},"properties":{"noteIndex":0},"schema":"https://github.com/citation-style-language/schema/raw/master/csl-citation.json"}</w:instrText>
      </w:r>
      <w:r w:rsidR="00F602EF" w:rsidRPr="00B75F00">
        <w:rPr>
          <w:rFonts w:ascii="Times New Roman" w:hAnsi="Times New Roman" w:cs="Times New Roman"/>
          <w:color w:val="000000" w:themeColor="text1"/>
          <w:sz w:val="24"/>
          <w:szCs w:val="24"/>
          <w:shd w:val="clear" w:color="auto" w:fill="FFFFFF"/>
        </w:rPr>
        <w:fldChar w:fldCharType="separate"/>
      </w:r>
      <w:r w:rsidR="00F602EF" w:rsidRPr="00B75F00">
        <w:rPr>
          <w:rFonts w:ascii="Times New Roman" w:hAnsi="Times New Roman" w:cs="Times New Roman"/>
          <w:noProof/>
          <w:color w:val="000000" w:themeColor="text1"/>
          <w:sz w:val="24"/>
          <w:szCs w:val="24"/>
          <w:shd w:val="clear" w:color="auto" w:fill="FFFFFF"/>
        </w:rPr>
        <w:t>(Kuentzel, Arble, Boutros, Chugani, &amp; Barnett, 2012; Serras, Saules, Cranford, &amp; Eisenberg, 2010; Wilcox et al., 2012)</w:t>
      </w:r>
      <w:r w:rsidR="00F602EF" w:rsidRPr="00B75F00">
        <w:rPr>
          <w:rFonts w:ascii="Times New Roman" w:hAnsi="Times New Roman" w:cs="Times New Roman"/>
          <w:color w:val="000000" w:themeColor="text1"/>
          <w:sz w:val="24"/>
          <w:szCs w:val="24"/>
          <w:shd w:val="clear" w:color="auto" w:fill="FFFFFF"/>
        </w:rPr>
        <w:fldChar w:fldCharType="end"/>
      </w:r>
      <w:r w:rsidR="00F602EF" w:rsidRPr="00B75F00">
        <w:rPr>
          <w:rFonts w:ascii="Times New Roman" w:hAnsi="Times New Roman" w:cs="Times New Roman"/>
          <w:color w:val="000000" w:themeColor="text1"/>
          <w:sz w:val="24"/>
          <w:szCs w:val="24"/>
          <w:shd w:val="clear" w:color="auto" w:fill="FFFFFF"/>
        </w:rPr>
        <w:t>.</w:t>
      </w:r>
      <w:r w:rsidRPr="00B75F00">
        <w:rPr>
          <w:rFonts w:ascii="Times New Roman" w:hAnsi="Times New Roman" w:cs="Times New Roman"/>
          <w:color w:val="000000" w:themeColor="text1"/>
          <w:sz w:val="24"/>
          <w:szCs w:val="24"/>
          <w:shd w:val="clear" w:color="auto" w:fill="FFFFFF"/>
        </w:rPr>
        <w:t xml:space="preserve"> </w:t>
      </w:r>
      <w:r w:rsidR="003C6A71" w:rsidRPr="00B75F00">
        <w:rPr>
          <w:rFonts w:ascii="Times New Roman" w:eastAsia="Times New Roman" w:hAnsi="Times New Roman" w:cs="Times New Roman"/>
          <w:color w:val="000000" w:themeColor="text1"/>
          <w:sz w:val="24"/>
          <w:szCs w:val="24"/>
        </w:rPr>
        <w:t xml:space="preserve">Engagement in NSSI is strongly associated with a wide range of both internalizing and externalizing </w:t>
      </w:r>
      <w:r w:rsidR="00374D1D" w:rsidRPr="00B75F00">
        <w:rPr>
          <w:rFonts w:ascii="Times New Roman" w:eastAsia="Times New Roman" w:hAnsi="Times New Roman" w:cs="Times New Roman"/>
          <w:color w:val="000000" w:themeColor="text1"/>
          <w:sz w:val="24"/>
          <w:szCs w:val="24"/>
        </w:rPr>
        <w:t>psychiatric</w:t>
      </w:r>
      <w:r w:rsidR="003C6A71" w:rsidRPr="00B75F00">
        <w:rPr>
          <w:rFonts w:ascii="Times New Roman" w:eastAsia="Times New Roman" w:hAnsi="Times New Roman" w:cs="Times New Roman"/>
          <w:color w:val="000000" w:themeColor="text1"/>
          <w:sz w:val="24"/>
          <w:szCs w:val="24"/>
        </w:rPr>
        <w:t xml:space="preserve"> disord</w:t>
      </w:r>
      <w:r w:rsidR="00F602EF" w:rsidRPr="00B75F00">
        <w:rPr>
          <w:rFonts w:ascii="Times New Roman" w:eastAsia="Times New Roman" w:hAnsi="Times New Roman" w:cs="Times New Roman"/>
          <w:color w:val="000000" w:themeColor="text1"/>
          <w:sz w:val="24"/>
          <w:szCs w:val="24"/>
        </w:rPr>
        <w:t xml:space="preserve">ers </w:t>
      </w:r>
      <w:r w:rsidR="00311899" w:rsidRPr="00B75F00">
        <w:rPr>
          <w:rFonts w:ascii="Times New Roman" w:eastAsia="Times New Roman" w:hAnsi="Times New Roman" w:cs="Times New Roman"/>
          <w:color w:val="000000" w:themeColor="text1"/>
          <w:sz w:val="24"/>
          <w:szCs w:val="24"/>
        </w:rPr>
        <w:fldChar w:fldCharType="begin" w:fldLock="1"/>
      </w:r>
      <w:r w:rsidR="00311899" w:rsidRPr="00B75F00">
        <w:rPr>
          <w:rFonts w:ascii="Times New Roman" w:eastAsia="Times New Roman" w:hAnsi="Times New Roman" w:cs="Times New Roman"/>
          <w:color w:val="000000" w:themeColor="text1"/>
          <w:sz w:val="24"/>
          <w:szCs w:val="24"/>
        </w:rPr>
        <w:instrText>ADDIN CSL_CITATION {"citationItems":[{"id":"ITEM-1","itemData":{"DOI":"10.1055/s-0029-1245772","PMID":"21104583","abstract":"BACKGROUND Non-suicidal self-injury (NSSI) is described as deliberate destruction of one's body without suicidal intent. It is a fact that the phenomenon is associated with several mental disorders. Even so, a systematic review is lacking. The aim of this article is to compile which psychiatric disorders occur most frequently with NSSI. METHODS From a literature search, 21 of 1298 studies fulfilled the inclusion criteria. RESULTS Mood disorders, especially a recurrent major depression disorder, and personality disorders, particularly the borderline syndrome, are closely connected with NSSI in adolescence and adulthood. Self-injury is also present in anxiety and substance use disorders. In adolescence, externalising disorders are related to NSSI, too. CONCLUSIONS Depressive disorders and the borderline personality disorders are robustly associated with NSSI. It is still unknown whether or not the occurrence of NSSI with particular disorders can be explained by comorbidity with the borderline syndrome.","author":[{"dropping-particle":"","family":"Nitkowski","given":"D.","non-dropping-particle":"","parse-names":false,"suffix":""},{"dropping-particle":"","family":"Petermann","given":"F.","non-dropping-particle":"","parse-names":false,"suffix":""}],"container-title":"Fortschritte der Neurologie · Psychiatrie","id":"ITEM-1","issued":{"date-parts":[["2011"]]},"page":"9-20","title":"Non-suicidal self-injury and comorbid mental disorders: A review","type":"article-journal","volume":"79"},"uris":["http://www.mendeley.com/documents/?uuid=097bbb46-5759-37ba-a3c6-52d024ec6666"]}],"mendeley":{"formattedCitation":"(Nitkowski &amp; Petermann, 2011)","plainTextFormattedCitation":"(Nitkowski &amp; Petermann, 2011)","previouslyFormattedCitation":"(Nitkowski &amp; Petermann, 2011)"},"properties":{"noteIndex":0},"schema":"https://github.com/citation-style-language/schema/raw/master/csl-citation.json"}</w:instrText>
      </w:r>
      <w:r w:rsidR="00311899" w:rsidRPr="00B75F00">
        <w:rPr>
          <w:rFonts w:ascii="Times New Roman" w:eastAsia="Times New Roman" w:hAnsi="Times New Roman" w:cs="Times New Roman"/>
          <w:color w:val="000000" w:themeColor="text1"/>
          <w:sz w:val="24"/>
          <w:szCs w:val="24"/>
        </w:rPr>
        <w:fldChar w:fldCharType="separate"/>
      </w:r>
      <w:r w:rsidR="00311899" w:rsidRPr="00B75F00">
        <w:rPr>
          <w:rFonts w:ascii="Times New Roman" w:eastAsia="Times New Roman" w:hAnsi="Times New Roman" w:cs="Times New Roman"/>
          <w:noProof/>
          <w:color w:val="000000" w:themeColor="text1"/>
          <w:sz w:val="24"/>
          <w:szCs w:val="24"/>
        </w:rPr>
        <w:t>(Nitkowski &amp; Petermann, 2011)</w:t>
      </w:r>
      <w:r w:rsidR="00311899" w:rsidRPr="00B75F00">
        <w:rPr>
          <w:rFonts w:ascii="Times New Roman" w:eastAsia="Times New Roman" w:hAnsi="Times New Roman" w:cs="Times New Roman"/>
          <w:color w:val="000000" w:themeColor="text1"/>
          <w:sz w:val="24"/>
          <w:szCs w:val="24"/>
        </w:rPr>
        <w:fldChar w:fldCharType="end"/>
      </w:r>
      <w:r w:rsidR="00A34F72" w:rsidRPr="00B75F00">
        <w:rPr>
          <w:rFonts w:ascii="Times New Roman" w:eastAsia="Times New Roman" w:hAnsi="Times New Roman" w:cs="Times New Roman"/>
          <w:color w:val="000000" w:themeColor="text1"/>
          <w:sz w:val="24"/>
          <w:szCs w:val="24"/>
        </w:rPr>
        <w:t xml:space="preserve">. Given its high prevalence, as well as increasing evidence suggesting that NSSI is associated with both clinical and functional impairment, the most recent edition of the </w:t>
      </w:r>
      <w:r w:rsidR="00A34F72" w:rsidRPr="00036F84">
        <w:rPr>
          <w:rFonts w:ascii="Times New Roman" w:eastAsia="Times New Roman" w:hAnsi="Times New Roman" w:cs="Times New Roman"/>
          <w:i/>
          <w:color w:val="000000" w:themeColor="text1"/>
          <w:sz w:val="24"/>
          <w:szCs w:val="24"/>
        </w:rPr>
        <w:t>Diagnostic and Statistical Manual of Mental Disorders – Fifth Edition</w:t>
      </w:r>
      <w:r w:rsidR="00A34F72" w:rsidRPr="00B75F00">
        <w:rPr>
          <w:rFonts w:ascii="Times New Roman" w:eastAsia="Times New Roman" w:hAnsi="Times New Roman" w:cs="Times New Roman"/>
          <w:color w:val="000000" w:themeColor="text1"/>
          <w:sz w:val="24"/>
          <w:szCs w:val="24"/>
        </w:rPr>
        <w:t xml:space="preserve"> (DSM-5) incorporated Non-Suicidal Self-Injury-Disorder (NSSI-D</w:t>
      </w:r>
      <w:r w:rsidR="00374D1D" w:rsidRPr="00B75F00">
        <w:rPr>
          <w:rFonts w:ascii="Times New Roman" w:eastAsia="Times New Roman" w:hAnsi="Times New Roman" w:cs="Times New Roman"/>
          <w:color w:val="000000" w:themeColor="text1"/>
          <w:sz w:val="24"/>
          <w:szCs w:val="24"/>
        </w:rPr>
        <w:t xml:space="preserve">) as a </w:t>
      </w:r>
      <w:r w:rsidR="00A34F72" w:rsidRPr="00B75F00">
        <w:rPr>
          <w:rFonts w:ascii="Times New Roman" w:eastAsia="Times New Roman" w:hAnsi="Times New Roman" w:cs="Times New Roman"/>
          <w:color w:val="000000" w:themeColor="text1"/>
          <w:sz w:val="24"/>
          <w:szCs w:val="24"/>
        </w:rPr>
        <w:t>co</w:t>
      </w:r>
      <w:r w:rsidR="00374D1D" w:rsidRPr="00B75F00">
        <w:rPr>
          <w:rFonts w:ascii="Times New Roman" w:eastAsia="Times New Roman" w:hAnsi="Times New Roman" w:cs="Times New Roman"/>
          <w:color w:val="000000" w:themeColor="text1"/>
          <w:sz w:val="24"/>
          <w:szCs w:val="24"/>
        </w:rPr>
        <w:t>ndition requiring further study</w:t>
      </w:r>
      <w:r w:rsidR="00311899" w:rsidRPr="00B75F00">
        <w:rPr>
          <w:rFonts w:ascii="Times New Roman" w:eastAsia="Times New Roman" w:hAnsi="Times New Roman" w:cs="Times New Roman"/>
          <w:color w:val="000000" w:themeColor="text1"/>
          <w:sz w:val="24"/>
          <w:szCs w:val="24"/>
        </w:rPr>
        <w:t xml:space="preserve"> </w:t>
      </w:r>
      <w:r w:rsidR="00311899" w:rsidRPr="00B75F00">
        <w:rPr>
          <w:rFonts w:ascii="Times New Roman" w:eastAsia="Times New Roman" w:hAnsi="Times New Roman" w:cs="Times New Roman"/>
          <w:color w:val="000000" w:themeColor="text1"/>
          <w:sz w:val="24"/>
          <w:szCs w:val="24"/>
        </w:rPr>
        <w:fldChar w:fldCharType="begin" w:fldLock="1"/>
      </w:r>
      <w:r w:rsidR="00311899" w:rsidRPr="00B75F00">
        <w:rPr>
          <w:rFonts w:ascii="Times New Roman" w:eastAsia="Times New Roman" w:hAnsi="Times New Roman" w:cs="Times New Roman"/>
          <w:color w:val="000000" w:themeColor="text1"/>
          <w:sz w:val="24"/>
          <w:szCs w:val="24"/>
        </w:rPr>
        <w:instrText>ADDIN CSL_CITATION {"citationItems":[{"id":"ITEM-1","itemData":{"author":[{"dropping-particle":"","family":"American Psychiatric Association","given":"","non-dropping-particle":"","parse-names":false,"suffix":""}],"id":"ITEM-1","issued":{"date-parts":[["2013"]]},"publisher":"American Psychiatric Association","publisher-place":"Arlington, VA","title":"Diagnostic and statistical manual of mental disorders : DSM-5 (5th ed.)","type":"book"},"uris":["http://www.mendeley.com/documents/?uuid=6ee8b193-ee25-4074-a07a-0642c77f7c96"]}],"mendeley":{"formattedCitation":"(American Psychiatric Association, 2013)","plainTextFormattedCitation":"(American Psychiatric Association, 2013)","previouslyFormattedCitation":"(American Psychiatric Association, 2013)"},"properties":{"noteIndex":0},"schema":"https://github.com/citation-style-language/schema/raw/master/csl-citation.json"}</w:instrText>
      </w:r>
      <w:r w:rsidR="00311899" w:rsidRPr="00B75F00">
        <w:rPr>
          <w:rFonts w:ascii="Times New Roman" w:eastAsia="Times New Roman" w:hAnsi="Times New Roman" w:cs="Times New Roman"/>
          <w:color w:val="000000" w:themeColor="text1"/>
          <w:sz w:val="24"/>
          <w:szCs w:val="24"/>
        </w:rPr>
        <w:fldChar w:fldCharType="separate"/>
      </w:r>
      <w:r w:rsidR="00311899" w:rsidRPr="00B75F00">
        <w:rPr>
          <w:rFonts w:ascii="Times New Roman" w:eastAsia="Times New Roman" w:hAnsi="Times New Roman" w:cs="Times New Roman"/>
          <w:noProof/>
          <w:color w:val="000000" w:themeColor="text1"/>
          <w:sz w:val="24"/>
          <w:szCs w:val="24"/>
        </w:rPr>
        <w:t>(American Psychiatric Association, 2013)</w:t>
      </w:r>
      <w:r w:rsidR="00311899" w:rsidRPr="00B75F00">
        <w:rPr>
          <w:rFonts w:ascii="Times New Roman" w:eastAsia="Times New Roman" w:hAnsi="Times New Roman" w:cs="Times New Roman"/>
          <w:color w:val="000000" w:themeColor="text1"/>
          <w:sz w:val="24"/>
          <w:szCs w:val="24"/>
        </w:rPr>
        <w:fldChar w:fldCharType="end"/>
      </w:r>
      <w:r w:rsidR="00A34F72" w:rsidRPr="00B75F00">
        <w:rPr>
          <w:rFonts w:ascii="Times New Roman" w:eastAsia="Times New Roman" w:hAnsi="Times New Roman" w:cs="Times New Roman"/>
          <w:color w:val="000000" w:themeColor="text1"/>
          <w:sz w:val="24"/>
          <w:szCs w:val="24"/>
        </w:rPr>
        <w:t xml:space="preserve">. </w:t>
      </w:r>
    </w:p>
    <w:p w14:paraId="35685994" w14:textId="3B7C0FB7" w:rsidR="002A1AF7" w:rsidRPr="00B75F00" w:rsidRDefault="002479BF" w:rsidP="00F3291B">
      <w:pPr>
        <w:pStyle w:val="Normal1"/>
        <w:spacing w:line="480" w:lineRule="auto"/>
        <w:ind w:firstLine="720"/>
        <w:contextualSpacing/>
        <w:rPr>
          <w:rFonts w:ascii="Times New Roman" w:hAnsi="Times New Roman" w:cs="Times New Roman"/>
          <w:color w:val="000000" w:themeColor="text1"/>
          <w:sz w:val="24"/>
          <w:szCs w:val="24"/>
        </w:rPr>
      </w:pPr>
      <w:r w:rsidRPr="00B75F00">
        <w:rPr>
          <w:rFonts w:ascii="Times New Roman" w:eastAsia="Times New Roman" w:hAnsi="Times New Roman" w:cs="Times New Roman"/>
          <w:color w:val="000000" w:themeColor="text1"/>
          <w:sz w:val="24"/>
          <w:szCs w:val="24"/>
        </w:rPr>
        <w:t xml:space="preserve">There is </w:t>
      </w:r>
      <w:r w:rsidR="00922623" w:rsidRPr="00B75F00">
        <w:rPr>
          <w:rFonts w:ascii="Times New Roman" w:eastAsia="Times New Roman" w:hAnsi="Times New Roman" w:cs="Times New Roman"/>
          <w:color w:val="000000" w:themeColor="text1"/>
          <w:sz w:val="24"/>
          <w:szCs w:val="24"/>
        </w:rPr>
        <w:t xml:space="preserve">extensive evidence </w:t>
      </w:r>
      <w:r w:rsidR="005959A3" w:rsidRPr="00B75F00">
        <w:rPr>
          <w:rFonts w:ascii="Times New Roman" w:eastAsia="Times New Roman" w:hAnsi="Times New Roman" w:cs="Times New Roman"/>
          <w:color w:val="000000" w:themeColor="text1"/>
          <w:sz w:val="24"/>
          <w:szCs w:val="24"/>
        </w:rPr>
        <w:t xml:space="preserve">of </w:t>
      </w:r>
      <w:r w:rsidR="005959A3" w:rsidRPr="00B75F00">
        <w:rPr>
          <w:rFonts w:ascii="Times New Roman" w:eastAsia="Times New Roman" w:hAnsi="Times New Roman" w:cs="Times New Roman"/>
          <w:i/>
          <w:color w:val="000000" w:themeColor="text1"/>
          <w:sz w:val="24"/>
          <w:szCs w:val="24"/>
        </w:rPr>
        <w:t>public stigma</w:t>
      </w:r>
      <w:r w:rsidR="005959A3" w:rsidRPr="00B75F00">
        <w:rPr>
          <w:rFonts w:ascii="Times New Roman" w:eastAsia="Times New Roman" w:hAnsi="Times New Roman" w:cs="Times New Roman"/>
          <w:color w:val="000000" w:themeColor="text1"/>
          <w:sz w:val="24"/>
          <w:szCs w:val="24"/>
        </w:rPr>
        <w:t xml:space="preserve"> toward </w:t>
      </w:r>
      <w:r w:rsidR="00922623" w:rsidRPr="00B75F00">
        <w:rPr>
          <w:rFonts w:ascii="Times New Roman" w:eastAsia="Times New Roman" w:hAnsi="Times New Roman" w:cs="Times New Roman"/>
          <w:color w:val="000000" w:themeColor="text1"/>
          <w:sz w:val="24"/>
          <w:szCs w:val="24"/>
        </w:rPr>
        <w:t>mental illness</w:t>
      </w:r>
      <w:r w:rsidR="005959A3" w:rsidRPr="00B75F00">
        <w:rPr>
          <w:rFonts w:ascii="Times New Roman" w:eastAsia="Times New Roman" w:hAnsi="Times New Roman" w:cs="Times New Roman"/>
          <w:color w:val="000000" w:themeColor="text1"/>
          <w:sz w:val="24"/>
          <w:szCs w:val="24"/>
        </w:rPr>
        <w:t xml:space="preserve">. That is, society or the public in general </w:t>
      </w:r>
      <w:r w:rsidR="009121D4">
        <w:rPr>
          <w:rFonts w:ascii="Times New Roman" w:eastAsia="Times New Roman" w:hAnsi="Times New Roman" w:cs="Times New Roman"/>
          <w:color w:val="000000" w:themeColor="text1"/>
          <w:sz w:val="24"/>
          <w:szCs w:val="24"/>
        </w:rPr>
        <w:t>is</w:t>
      </w:r>
      <w:r w:rsidR="009121D4" w:rsidRPr="00B75F00">
        <w:rPr>
          <w:rFonts w:ascii="Times New Roman" w:eastAsia="Times New Roman" w:hAnsi="Times New Roman" w:cs="Times New Roman"/>
          <w:color w:val="000000" w:themeColor="text1"/>
          <w:sz w:val="24"/>
          <w:szCs w:val="24"/>
        </w:rPr>
        <w:t xml:space="preserve"> </w:t>
      </w:r>
      <w:r w:rsidR="005959A3" w:rsidRPr="00B75F00">
        <w:rPr>
          <w:rFonts w:ascii="Times New Roman" w:eastAsia="Times New Roman" w:hAnsi="Times New Roman" w:cs="Times New Roman"/>
          <w:color w:val="000000" w:themeColor="text1"/>
          <w:sz w:val="24"/>
          <w:szCs w:val="24"/>
        </w:rPr>
        <w:t xml:space="preserve">more likely to hold negative beliefs toward individuals with mental illness </w:t>
      </w:r>
      <w:r w:rsidR="00922623" w:rsidRPr="00B75F00">
        <w:rPr>
          <w:rFonts w:ascii="Times New Roman" w:eastAsia="Times New Roman" w:hAnsi="Times New Roman" w:cs="Times New Roman"/>
          <w:color w:val="000000" w:themeColor="text1"/>
          <w:sz w:val="24"/>
          <w:szCs w:val="24"/>
        </w:rPr>
        <w:t xml:space="preserve">as compared to physical illness </w:t>
      </w:r>
      <w:r w:rsidR="00311899" w:rsidRPr="00B75F00">
        <w:rPr>
          <w:rFonts w:ascii="Times New Roman" w:eastAsia="Times New Roman" w:hAnsi="Times New Roman" w:cs="Times New Roman"/>
          <w:color w:val="000000" w:themeColor="text1"/>
          <w:sz w:val="24"/>
          <w:szCs w:val="24"/>
        </w:rPr>
        <w:fldChar w:fldCharType="begin" w:fldLock="1"/>
      </w:r>
      <w:r w:rsidR="00311899" w:rsidRPr="00B75F00">
        <w:rPr>
          <w:rFonts w:ascii="Times New Roman" w:eastAsia="Times New Roman" w:hAnsi="Times New Roman" w:cs="Times New Roman"/>
          <w:color w:val="000000" w:themeColor="text1"/>
          <w:sz w:val="24"/>
          <w:szCs w:val="24"/>
        </w:rPr>
        <w:instrText>ADDIN CSL_CITATION {"citationItems":[{"id":"ITEM-1","itemData":{"abstract":"Prior research examining stigma toward depression has relied exclusively upon explicit measures, to the exclusion of implicit measures. focusing exclusively on explicit stigma may provide an incomplete perspective, be subject to social desirability biases, and underestimate the extent of stigma towards depression. including implicit measures in depression stigma research may provide valuable information on automatic attitudes and stereotypes, which may be more accurate predictors of automatic behaviors toward depressed persons. The present study examined implicit and explicit attitudes and stereotypes regarding the stability, controllability, and etiology of depression in an undergraduate sample, using physical illness as a comparison condition. depression was hypothesized to be rated as more negative, temporary, controllable, and psychologically-caused than physical illness on both implicit and explicit measures. differences were expect-ed to be especially pronounced when measured implicitly. Participants (n = 135) completed a series of implicit association tasks (iaTs) and explicit semantic dif-ferential scales. results demonstrated more negative attitudes about depression,","author":[{"dropping-particle":"","family":"Pettit","given":"Jeremy W.","non-dropping-particle":"","parse-names":false,"suffix":""},{"dropping-particle":"","family":"Monteith","given":"Lindsey L.","non-dropping-particle":"","parse-names":false,"suffix":""}],"container-title":"Journal of Social and Clinical Psychology","id":"ITEM-1","issued":{"date-parts":[["2011"]]},"page":"484-505","title":"Implicit and explicit stigmatizing attitudes and stereotypes about depression","type":"article-journal","volume":"30"},"uris":["http://www.mendeley.com/documents/?uuid=a9209190-6e27-3bf0-9a98-3415bcbad6b9"]},{"id":"ITEM-2","itemData":{"abstract":"The stigma of mental illness remains a serious social problem and critical impediment to treatment seeking among diagnosed individuals. Study 1 evaluated explicit attitudes and stereotypes about persons with mental illness relative to persons with physical ill-ness, and also implicit attitudes that lie outside conscious control (using the Implicit Association Test) in a college sample (N = 119). Study 2 extended the evaluation of ex-plicit and implicit biases to a sample diagnosed with mental illness (N = 35) and a healthy control sample from the general population (N = 36). Results demonstrated implicit negative attitudes and beliefs about the helplessness and blameworthiness of mentally ill persons. Interestingly, relatively negative explicit attitudes and biases about the helplessness (though not blameworthiness) of mentally ill persons were also evident. In addition, being a member of the stigmatized group did not result in lower implicit or explicit biases, suggesting that no protective in–group bias exists. I wanted to tell her that if only something were wrong with my body it would be fine, I would rather have anything wrong with my body than something wrong with my head.","author":[{"dropping-particle":"","family":"Teachman","given":"Bethany A.","non-dropping-particle":"","parse-names":false,"suffix":""},{"dropping-particle":"","family":"Wilson","given":"Joel G.","non-dropping-particle":"","parse-names":false,"suffix":""},{"dropping-particle":"","family":"Komarovskaya","given":"Irina","non-dropping-particle":"","parse-names":false,"suffix":""}],"container-title":"Journal of Social and Clinical Psychology","id":"ITEM-2","issued":{"date-parts":[["2006"]]},"page":"75-95","title":"Implicit and explicit stigma of mental illness in diagnosed and healthy samples","type":"article-journal","volume":"25"},"uris":["http://www.mendeley.com/documents/?uuid=6d8024c8-2fd7-341d-97fd-5c5639b6c451"]}],"mendeley":{"formattedCitation":"(Pettit &amp; Monteith, 2011; Teachman, Wilson, &amp; Komarovskaya, 2006)","plainTextFormattedCitation":"(Pettit &amp; Monteith, 2011; Teachman, Wilson, &amp; Komarovskaya, 2006)","previouslyFormattedCitation":"(Pettit &amp; Monteith, 2011; Teachman, Wilson, &amp; Komarovskaya, 2006)"},"properties":{"noteIndex":0},"schema":"https://github.com/citation-style-language/schema/raw/master/csl-citation.json"}</w:instrText>
      </w:r>
      <w:r w:rsidR="00311899" w:rsidRPr="00B75F00">
        <w:rPr>
          <w:rFonts w:ascii="Times New Roman" w:eastAsia="Times New Roman" w:hAnsi="Times New Roman" w:cs="Times New Roman"/>
          <w:color w:val="000000" w:themeColor="text1"/>
          <w:sz w:val="24"/>
          <w:szCs w:val="24"/>
        </w:rPr>
        <w:fldChar w:fldCharType="separate"/>
      </w:r>
      <w:r w:rsidR="00311899" w:rsidRPr="00B75F00">
        <w:rPr>
          <w:rFonts w:ascii="Times New Roman" w:eastAsia="Times New Roman" w:hAnsi="Times New Roman" w:cs="Times New Roman"/>
          <w:noProof/>
          <w:color w:val="000000" w:themeColor="text1"/>
          <w:sz w:val="24"/>
          <w:szCs w:val="24"/>
        </w:rPr>
        <w:t>(Pettit &amp; Monteith, 2011; Teachman, Wilson, &amp; Komarovskaya, 2006)</w:t>
      </w:r>
      <w:r w:rsidR="00311899" w:rsidRPr="00B75F00">
        <w:rPr>
          <w:rFonts w:ascii="Times New Roman" w:eastAsia="Times New Roman" w:hAnsi="Times New Roman" w:cs="Times New Roman"/>
          <w:color w:val="000000" w:themeColor="text1"/>
          <w:sz w:val="24"/>
          <w:szCs w:val="24"/>
        </w:rPr>
        <w:fldChar w:fldCharType="end"/>
      </w:r>
      <w:r w:rsidRPr="00B75F00">
        <w:rPr>
          <w:rFonts w:ascii="Times New Roman" w:eastAsia="Times New Roman" w:hAnsi="Times New Roman" w:cs="Times New Roman"/>
          <w:color w:val="000000" w:themeColor="text1"/>
          <w:sz w:val="24"/>
          <w:szCs w:val="24"/>
        </w:rPr>
        <w:t xml:space="preserve">. Indeed, although NSSI is </w:t>
      </w:r>
      <w:r w:rsidR="003C2B34" w:rsidRPr="00B75F00">
        <w:rPr>
          <w:rFonts w:ascii="Times New Roman" w:eastAsia="Times New Roman" w:hAnsi="Times New Roman" w:cs="Times New Roman"/>
          <w:color w:val="000000" w:themeColor="text1"/>
          <w:sz w:val="24"/>
          <w:szCs w:val="24"/>
        </w:rPr>
        <w:t xml:space="preserve">still a condition requiring further study, </w:t>
      </w:r>
      <w:r w:rsidR="00B20351" w:rsidRPr="00B75F00">
        <w:rPr>
          <w:rFonts w:ascii="Times New Roman" w:eastAsia="Times New Roman" w:hAnsi="Times New Roman" w:cs="Times New Roman"/>
          <w:color w:val="000000" w:themeColor="text1"/>
          <w:sz w:val="24"/>
          <w:szCs w:val="24"/>
        </w:rPr>
        <w:t xml:space="preserve">there is evidence suggesting that NSSI is a stigmatized behavior </w:t>
      </w:r>
      <w:r w:rsidR="00311899" w:rsidRPr="00B75F00">
        <w:rPr>
          <w:rFonts w:ascii="Times New Roman" w:eastAsia="Times New Roman" w:hAnsi="Times New Roman" w:cs="Times New Roman"/>
          <w:color w:val="000000" w:themeColor="text1"/>
          <w:sz w:val="24"/>
          <w:szCs w:val="24"/>
        </w:rPr>
        <w:fldChar w:fldCharType="begin" w:fldLock="1"/>
      </w:r>
      <w:r w:rsidR="00503ADA">
        <w:rPr>
          <w:rFonts w:ascii="Times New Roman" w:eastAsia="Times New Roman" w:hAnsi="Times New Roman" w:cs="Times New Roman"/>
          <w:color w:val="000000" w:themeColor="text1"/>
          <w:sz w:val="24"/>
          <w:szCs w:val="24"/>
        </w:rPr>
        <w:instrText>ADDIN CSL_CITATION {"citationItems":[{"id":"ITEM-1","itemData":{"DOI":"10.1002/jclp.22713","PMID":"30368804","abstract":"OBJECTIVE Despite the high prevalence of nonsuicidal self-injury (NSSI), no research has systematically studied the occurrence and effects of stigmatization by others towards NSSI scarring. METHODS The current study measured implicit and explicit attitudes among undergraduates towards NSSI scarring using the implicit association test and questionnaires to compare implicit and explicit biases towards NSSI with biases towards tattoos, a culturally sanctioned form of self-determined marking, as well as nonintentional disfigurement. RESULTS Our study demonstrated strong negative implicit and explicit biases towards NSSI when comparing NSSI to tattoos and nonintentional disfigurement. CONCLUSIONS Results extend previous research describing stigma towards mental illness and suggest a large negative bias towards NSSI. The importance of studying how stigma affects those who bear scarring from NSSI is discussed.","author":[{"dropping-particle":"","family":"Burke","given":"T.A.","non-dropping-particle":"","parse-names":false,"suffix":""},{"dropping-particle":"","family":"Piccirillo","given":"M.L.","non-dropping-particle":"","parse-names":false,"suffix":""},{"dropping-particle":"","family":"Moore-Berg","given":"S.L.","non-dropping-particle":"","parse-names":false,"suffix":""},{"dropping-particle":"","family":"Alloy","given":"L.B.","non-dropping-particle":"","parse-names":false,"suffix":""},{"dropping-particle":"","family":"Heimberg","given":"R.G.","non-dropping-particle":"","parse-names":false,"suffix":""}],"container-title":"Journal of Clinical Psychology","id":"ITEM-1","issued":{"date-parts":[["2019"]]},"page":"481-498","title":"The stigmatization of nonsuicidal self-injury.","type":"article-journal","volume":"75"},"uris":["http://www.mendeley.com/documents/?uuid=8147b61a-0afd-3fc3-83b7-9f7239d3f258"]},{"id":"ITEM-2","itemData":{"DOI":"10.1016/j.ijnurstu.2008.08.014","ISSN":"00207489","abstract":"Background: For people who self-harm, there is growing evidence to suggest that services and treatment outcomes can be adversely affected by healthcare staffs' stigmatising attitudes and behaviours. To date, the empirical literature has tended to focus on the attitudes of experienced healthcare professionals working with adults who self-harm. Additionally, there has been few theory or model-driven studies to help identify what healthcare students think and feel about young people who self-harm. Objectives: The aim of the present study was to explore the way healthcare and non-healthcare students think and feel about adolescent self-harm behaviour using Corrigan et al.'s [Corrigan, P.W., Markowitz, F.E., Watson, A., Rowan, D., Kubiak, M.A., 2003. An attribution model of public discrimination towards people with mental illness. Journal of Health and Social Behaviour 44, 162-179] attribution model of public discrimination towards people with mental illness. Design: The study was a questionnaire-based, cross-sectional, survey that consisted of two hypothetical vignettes. Settings: Two universities in England, United Kingdom. Participants: One hundred and eighty-four final-year students, covering health (medicine, nursing, clinical psychology) and non-health care (physics) professions. Methods: Students were presented with vignettes describing a young female who self-harms. Attributions of controllability were experimentally manipulated across the vignette conditions and students were asked to complete self-report questionnaires measuring attitudes towards self-harm, familiarity with self-harm and social desirability. Results: Consistent with the public discrimination model, students who believed that a young person was responsible for their self-harm reported higher feelings of anger towards them. Anger, in turn, was associated with a belief in the manipulatory nature of the self-harm and with less willingness to help. Perceived risk was found to be associated with higher levels of anxiety and increased support for the use of coercive and segregatory strategies to manage self-harming behaviour. Gender and student type were important influences on public stigma, with both men and medical students reporting more negative attitudes towards self-harm. Conclusions: This study provides evidence that a number of factors may adversely affect the care and treatment received by young people who self-harm, namely: students' causal attributions, the gender and professi…","author":[{"dropping-particle":"","family":"Law","given":"G. Urquhart","non-dropping-particle":"","parse-names":false,"suffix":""},{"dropping-particle":"","family":"Rostill-Brookes","given":"H.","non-dropping-particle":"","parse-names":false,"suffix":""},{"dropping-particle":"","family":"Goodman","given":"D.","non-dropping-particle":"","parse-names":false,"suffix":""}],"container-title":"International Journal of Nursing Studies","id":"ITEM-2","issued":{"date-parts":[["2009"]]},"page":"108-119","title":"Public stigma in health and non-healthcare students: Attributions, emotions and willingness to help with adolescent self-harm","type":"article-journal","volume":"46"},"uris":["http://www.mendeley.com/documents/?uuid=05fe01d5-9809-42fb-86a6-76ce729a35fa"]},{"id":"ITEM-3","itemData":{"DOI":"10.1108/JPMH-02-2018-0016","abstract":"Purpose Non-suicidal self-injury (NSSI) is reasonably common, particularly among young people with prevalence rates of up to 25 per cent reported. Many factors contribute towards NSSI, including depression, anxiety and history of abuse and NSSI is a risk factor for suicide. Many people who engage in NSSI do not seek help, potentially due to concern about sigmatising attitudes. The purpose of this paper is to investigate the impact of gender and disclosure on stigmatising attitudes towards individuals who engage in NSSI.Design/methodology/approach Participants were 384 first-year university students (77.4 per cent female; mean age 19.50 years (SD=3.53)) who completed measures of stigmatising attitudes in response to vignettes featuring individuals who engaged in self-harming behaviour. Vignettes varied in the gender of the individual as well as whether the NSSI was disclosed or not.Findings The results support the attribution model of public discrimination in relation to NSSI stigma. Perceptions of higher personal responsibility for NSSI behaviour and higher levels of danger and manipulation were positively associated with stigmatizing attitudes and behaviours. Male research participants reported significantly higher levels of stigmatizing attitudes and behaviours than females.Social implications The level of stigmatising attitudes towards individuals who engage in NSSI is significant and may impact on help-seeking behaviour.Originality/value Between 10 and 25 per cent of adolescents engage in some form of NSSI, but only a minority seek help to address this behaviour. This study suggests that attitudes by peers may influence help-seeking. Further research is required outside of tertiary education settings.","author":[{"dropping-particle":"","family":"Lloyd","given":"Brendan","non-dropping-particle":"","parse-names":false,"suffix":""},{"dropping-particle":"","family":"Blazely","given":"Alexandra","non-dropping-particle":"","parse-names":false,"suffix":""},{"dropping-particle":"","family":"Phillips","given":"Lisa","non-dropping-particle":"","parse-names":false,"suffix":""}],"container-title":"Journal of Public Mental Health","id":"ITEM-3","issued":{"date-parts":[["2018"]]},"page":"184-194","title":"Stigma towards individuals who self harm: Impact of gender and disclosure","type":"article-journal","volume":"17"},"uris":["http://www.mendeley.com/documents/?uuid=c1fce707-be8a-4659-ad77-f7ab6e513fd0"]}],"mendeley":{"formattedCitation":"(T.A. Burke, Piccirillo, Moore-Berg, Alloy, &amp; Heimberg, 2019; Law, Rostill-Brookes, &amp; Goodman, 2009; Lloyd, Blazely, &amp; Phillips, 2018)","manualFormatting":"(Burke, Piccirillo, Moore-Berg, Alloy, &amp; Heimberg, 2019; Law, Rostill-Brookes, &amp; Goodman, 2009; Lloyd, Blazely, &amp; Phillips, 2018)","plainTextFormattedCitation":"(T.A. Burke, Piccirillo, Moore-Berg, Alloy, &amp; Heimberg, 2019; Law, Rostill-Brookes, &amp; Goodman, 2009; Lloyd, Blazely, &amp; Phillips, 2018)","previouslyFormattedCitation":"(T.A. Burke, Piccirillo, Moore-Berg, Alloy, &amp; Heimberg, 2019; Law, Rostill-Brookes, &amp; Goodman, 2009; Lloyd, Blazely, &amp; Phillips, 2018)"},"properties":{"noteIndex":0},"schema":"https://github.com/citation-style-language/schema/raw/master/csl-citation.json"}</w:instrText>
      </w:r>
      <w:r w:rsidR="00311899" w:rsidRPr="00B75F00">
        <w:rPr>
          <w:rFonts w:ascii="Times New Roman" w:eastAsia="Times New Roman" w:hAnsi="Times New Roman" w:cs="Times New Roman"/>
          <w:color w:val="000000" w:themeColor="text1"/>
          <w:sz w:val="24"/>
          <w:szCs w:val="24"/>
        </w:rPr>
        <w:fldChar w:fldCharType="separate"/>
      </w:r>
      <w:r w:rsidR="00304B09">
        <w:rPr>
          <w:rFonts w:ascii="Times New Roman" w:eastAsia="Times New Roman" w:hAnsi="Times New Roman" w:cs="Times New Roman"/>
          <w:noProof/>
          <w:color w:val="000000" w:themeColor="text1"/>
          <w:sz w:val="24"/>
          <w:szCs w:val="24"/>
        </w:rPr>
        <w:t>(</w:t>
      </w:r>
      <w:r w:rsidR="00967EA5" w:rsidRPr="00967EA5">
        <w:rPr>
          <w:rFonts w:ascii="Times New Roman" w:eastAsia="Times New Roman" w:hAnsi="Times New Roman" w:cs="Times New Roman"/>
          <w:noProof/>
          <w:color w:val="000000" w:themeColor="text1"/>
          <w:sz w:val="24"/>
          <w:szCs w:val="24"/>
        </w:rPr>
        <w:t>Burke, Piccirillo, Moore-Berg, Alloy, &amp; Heimberg, 2019; Law, Rostill-Brookes, &amp; Goodman, 2009; Lloyd, Blazely, &amp; Phillips, 2018)</w:t>
      </w:r>
      <w:r w:rsidR="00311899" w:rsidRPr="00B75F00">
        <w:rPr>
          <w:rFonts w:ascii="Times New Roman" w:eastAsia="Times New Roman" w:hAnsi="Times New Roman" w:cs="Times New Roman"/>
          <w:color w:val="000000" w:themeColor="text1"/>
          <w:sz w:val="24"/>
          <w:szCs w:val="24"/>
        </w:rPr>
        <w:fldChar w:fldCharType="end"/>
      </w:r>
      <w:r w:rsidR="00311899" w:rsidRPr="00B75F00">
        <w:rPr>
          <w:rFonts w:ascii="Times New Roman" w:eastAsia="Times New Roman" w:hAnsi="Times New Roman" w:cs="Times New Roman"/>
          <w:color w:val="000000" w:themeColor="text1"/>
          <w:sz w:val="24"/>
          <w:szCs w:val="24"/>
        </w:rPr>
        <w:t>.</w:t>
      </w:r>
      <w:r w:rsidR="00B20351" w:rsidRPr="00B75F00">
        <w:rPr>
          <w:rFonts w:ascii="Times New Roman" w:eastAsia="Times New Roman" w:hAnsi="Times New Roman" w:cs="Times New Roman"/>
          <w:color w:val="000000" w:themeColor="text1"/>
          <w:sz w:val="24"/>
          <w:szCs w:val="24"/>
        </w:rPr>
        <w:t xml:space="preserve"> For example, o</w:t>
      </w:r>
      <w:r w:rsidR="00D678CB" w:rsidRPr="00B75F00">
        <w:rPr>
          <w:rFonts w:ascii="Times New Roman" w:eastAsia="Times New Roman" w:hAnsi="Times New Roman" w:cs="Times New Roman"/>
          <w:color w:val="000000" w:themeColor="text1"/>
          <w:sz w:val="24"/>
          <w:szCs w:val="24"/>
        </w:rPr>
        <w:t xml:space="preserve">ur </w:t>
      </w:r>
      <w:r w:rsidR="00922623" w:rsidRPr="00B75F00">
        <w:rPr>
          <w:rFonts w:ascii="Times New Roman" w:eastAsia="Times New Roman" w:hAnsi="Times New Roman" w:cs="Times New Roman"/>
          <w:color w:val="000000" w:themeColor="text1"/>
          <w:sz w:val="24"/>
          <w:szCs w:val="24"/>
        </w:rPr>
        <w:t>recent</w:t>
      </w:r>
      <w:r w:rsidR="00D678CB" w:rsidRPr="00B75F00">
        <w:rPr>
          <w:rFonts w:ascii="Times New Roman" w:eastAsia="Times New Roman" w:hAnsi="Times New Roman" w:cs="Times New Roman"/>
          <w:color w:val="000000" w:themeColor="text1"/>
          <w:sz w:val="24"/>
          <w:szCs w:val="24"/>
        </w:rPr>
        <w:t xml:space="preserve"> work</w:t>
      </w:r>
      <w:r w:rsidR="00922623" w:rsidRPr="00B75F00">
        <w:rPr>
          <w:rFonts w:ascii="Times New Roman" w:eastAsia="Times New Roman" w:hAnsi="Times New Roman" w:cs="Times New Roman"/>
          <w:color w:val="000000" w:themeColor="text1"/>
          <w:sz w:val="24"/>
          <w:szCs w:val="24"/>
        </w:rPr>
        <w:t xml:space="preserve"> demonstrated </w:t>
      </w:r>
      <w:r w:rsidRPr="00B75F00">
        <w:rPr>
          <w:rFonts w:ascii="Times New Roman" w:eastAsia="Times New Roman" w:hAnsi="Times New Roman" w:cs="Times New Roman"/>
          <w:color w:val="000000" w:themeColor="text1"/>
          <w:sz w:val="24"/>
          <w:szCs w:val="24"/>
        </w:rPr>
        <w:t xml:space="preserve">evidence of </w:t>
      </w:r>
      <w:r w:rsidR="00922623" w:rsidRPr="00B75F00">
        <w:rPr>
          <w:rFonts w:ascii="Times New Roman" w:eastAsia="Times New Roman" w:hAnsi="Times New Roman" w:cs="Times New Roman"/>
          <w:color w:val="000000" w:themeColor="text1"/>
          <w:sz w:val="24"/>
          <w:szCs w:val="24"/>
        </w:rPr>
        <w:t>stigmatization toward those who have engaged in NSSI</w:t>
      </w:r>
      <w:r w:rsidR="003C6A71" w:rsidRPr="00B75F00">
        <w:rPr>
          <w:rFonts w:ascii="Times New Roman" w:eastAsia="Times New Roman" w:hAnsi="Times New Roman" w:cs="Times New Roman"/>
          <w:color w:val="000000" w:themeColor="text1"/>
          <w:sz w:val="24"/>
          <w:szCs w:val="24"/>
        </w:rPr>
        <w:t xml:space="preserve"> and have physical manifestations of such behavior</w:t>
      </w:r>
      <w:r w:rsidR="00922623" w:rsidRPr="00B75F00">
        <w:rPr>
          <w:rFonts w:ascii="Times New Roman" w:eastAsia="Times New Roman" w:hAnsi="Times New Roman" w:cs="Times New Roman"/>
          <w:color w:val="000000" w:themeColor="text1"/>
          <w:sz w:val="24"/>
          <w:szCs w:val="24"/>
        </w:rPr>
        <w:t xml:space="preserve"> </w:t>
      </w:r>
      <w:r w:rsidR="00311899" w:rsidRPr="00B75F00">
        <w:rPr>
          <w:rFonts w:ascii="Times New Roman" w:eastAsia="Times New Roman" w:hAnsi="Times New Roman" w:cs="Times New Roman"/>
          <w:color w:val="000000" w:themeColor="text1"/>
          <w:sz w:val="24"/>
          <w:szCs w:val="24"/>
        </w:rPr>
        <w:fldChar w:fldCharType="begin" w:fldLock="1"/>
      </w:r>
      <w:r w:rsidR="00503ADA">
        <w:rPr>
          <w:rFonts w:ascii="Times New Roman" w:eastAsia="Times New Roman" w:hAnsi="Times New Roman" w:cs="Times New Roman"/>
          <w:color w:val="000000" w:themeColor="text1"/>
          <w:sz w:val="24"/>
          <w:szCs w:val="24"/>
        </w:rPr>
        <w:instrText>ADDIN CSL_CITATION {"citationItems":[{"id":"ITEM-1","itemData":{"DOI":"10.1002/jclp.22713","PMID":"30368804","abstract":"OBJECTIVE Despite the high prevalence of nonsuicidal self-injury (NSSI), no research has systematically studied the occurrence and effects of stigmatization by others towards NSSI scarring. METHODS The current study measured implicit and explicit attitudes among undergraduates towards NSSI scarring using the implicit association test and questionnaires to compare implicit and explicit biases towards NSSI with biases towards tattoos, a culturally sanctioned form of self-determined marking, as well as nonintentional disfigurement. RESULTS Our study demonstrated strong negative implicit and explicit biases towards NSSI when comparing NSSI to tattoos and nonintentional disfigurement. CONCLUSIONS Results extend previous research describing stigma towards mental illness and suggest a large negative bias towards NSSI. The importance of studying how stigma affects those who bear scarring from NSSI is discussed.","author":[{"dropping-particle":"","family":"Burke","given":"T.A.","non-dropping-particle":"","parse-names":false,"suffix":""},{"dropping-particle":"","family":"Piccirillo","given":"M.L.","non-dropping-particle":"","parse-names":false,"suffix":""},{"dropping-particle":"","family":"Moore-Berg","given":"S.L.","non-dropping-particle":"","parse-names":false,"suffix":""},{"dropping-particle":"","family":"Alloy","given":"L.B.","non-dropping-particle":"","parse-names":false,"suffix":""},{"dropping-particle":"","family":"Heimberg","given":"R.G.","non-dropping-particle":"","parse-names":false,"suffix":""}],"container-title":"Journal of Clinical Psychology","id":"ITEM-1","issued":{"date-parts":[["2019"]]},"page":"481-498","title":"The stigmatization of nonsuicidal self-injury.","type":"article-journal","volume":"75"},"uris":["http://www.mendeley.com/documents/?uuid=8147b61a-0afd-3fc3-83b7-9f7239d3f258"]}],"mendeley":{"formattedCitation":"(T.A. Burke et al., 2019)","manualFormatting":"(Burke et al., 2019)","plainTextFormattedCitation":"(T.A. Burke et al., 2019)","previouslyFormattedCitation":"(T.A. Burke et al., 2019)"},"properties":{"noteIndex":0},"schema":"https://github.com/citation-style-language/schema/raw/master/csl-citation.json"}</w:instrText>
      </w:r>
      <w:r w:rsidR="00311899" w:rsidRPr="00B75F00">
        <w:rPr>
          <w:rFonts w:ascii="Times New Roman" w:eastAsia="Times New Roman" w:hAnsi="Times New Roman" w:cs="Times New Roman"/>
          <w:color w:val="000000" w:themeColor="text1"/>
          <w:sz w:val="24"/>
          <w:szCs w:val="24"/>
        </w:rPr>
        <w:fldChar w:fldCharType="separate"/>
      </w:r>
      <w:r w:rsidR="00304B09">
        <w:rPr>
          <w:rFonts w:ascii="Times New Roman" w:eastAsia="Times New Roman" w:hAnsi="Times New Roman" w:cs="Times New Roman"/>
          <w:noProof/>
          <w:color w:val="000000" w:themeColor="text1"/>
          <w:sz w:val="24"/>
          <w:szCs w:val="24"/>
        </w:rPr>
        <w:t>(</w:t>
      </w:r>
      <w:r w:rsidR="00967EA5" w:rsidRPr="00967EA5">
        <w:rPr>
          <w:rFonts w:ascii="Times New Roman" w:eastAsia="Times New Roman" w:hAnsi="Times New Roman" w:cs="Times New Roman"/>
          <w:noProof/>
          <w:color w:val="000000" w:themeColor="text1"/>
          <w:sz w:val="24"/>
          <w:szCs w:val="24"/>
        </w:rPr>
        <w:t>Burke et al., 2019)</w:t>
      </w:r>
      <w:r w:rsidR="00311899" w:rsidRPr="00B75F00">
        <w:rPr>
          <w:rFonts w:ascii="Times New Roman" w:eastAsia="Times New Roman" w:hAnsi="Times New Roman" w:cs="Times New Roman"/>
          <w:color w:val="000000" w:themeColor="text1"/>
          <w:sz w:val="24"/>
          <w:szCs w:val="24"/>
        </w:rPr>
        <w:fldChar w:fldCharType="end"/>
      </w:r>
      <w:r w:rsidR="00311899" w:rsidRPr="00B75F00">
        <w:rPr>
          <w:rFonts w:ascii="Times New Roman" w:eastAsia="Times New Roman" w:hAnsi="Times New Roman" w:cs="Times New Roman"/>
          <w:color w:val="000000" w:themeColor="text1"/>
          <w:sz w:val="24"/>
          <w:szCs w:val="24"/>
        </w:rPr>
        <w:t xml:space="preserve">. </w:t>
      </w:r>
      <w:r w:rsidRPr="00B75F00">
        <w:rPr>
          <w:rFonts w:ascii="Times New Roman" w:eastAsia="Times New Roman" w:hAnsi="Times New Roman" w:cs="Times New Roman"/>
          <w:color w:val="000000" w:themeColor="text1"/>
          <w:sz w:val="24"/>
          <w:szCs w:val="24"/>
        </w:rPr>
        <w:t xml:space="preserve">In this </w:t>
      </w:r>
      <w:r w:rsidRPr="00B75F00">
        <w:rPr>
          <w:rFonts w:ascii="Times New Roman" w:eastAsia="Times New Roman" w:hAnsi="Times New Roman" w:cs="Times New Roman"/>
          <w:color w:val="000000" w:themeColor="text1"/>
          <w:sz w:val="24"/>
          <w:szCs w:val="24"/>
        </w:rPr>
        <w:lastRenderedPageBreak/>
        <w:t xml:space="preserve">previous study, </w:t>
      </w:r>
      <w:r w:rsidR="00567184" w:rsidRPr="00B75F00">
        <w:rPr>
          <w:rFonts w:ascii="Times New Roman" w:eastAsia="Times New Roman" w:hAnsi="Times New Roman" w:cs="Times New Roman"/>
          <w:color w:val="000000" w:themeColor="text1"/>
          <w:sz w:val="24"/>
          <w:szCs w:val="24"/>
        </w:rPr>
        <w:t xml:space="preserve">we examined </w:t>
      </w:r>
      <w:r w:rsidRPr="00B75F00">
        <w:rPr>
          <w:rFonts w:ascii="Times New Roman" w:eastAsia="Times New Roman" w:hAnsi="Times New Roman" w:cs="Times New Roman"/>
          <w:color w:val="000000" w:themeColor="text1"/>
          <w:sz w:val="24"/>
          <w:szCs w:val="24"/>
        </w:rPr>
        <w:t xml:space="preserve">implicit and explicit attitudes toward NSSI scarring </w:t>
      </w:r>
      <w:r w:rsidR="00567184" w:rsidRPr="00B75F00">
        <w:rPr>
          <w:rFonts w:ascii="Times New Roman" w:eastAsia="Times New Roman" w:hAnsi="Times New Roman" w:cs="Times New Roman"/>
          <w:color w:val="000000" w:themeColor="text1"/>
          <w:sz w:val="24"/>
          <w:szCs w:val="24"/>
        </w:rPr>
        <w:t>and</w:t>
      </w:r>
      <w:r w:rsidRPr="00B75F00">
        <w:rPr>
          <w:rFonts w:ascii="Times New Roman" w:eastAsia="Times New Roman" w:hAnsi="Times New Roman" w:cs="Times New Roman"/>
          <w:color w:val="000000" w:themeColor="text1"/>
          <w:sz w:val="24"/>
          <w:szCs w:val="24"/>
        </w:rPr>
        <w:t xml:space="preserve"> compared </w:t>
      </w:r>
      <w:r w:rsidR="00567184" w:rsidRPr="00B75F00">
        <w:rPr>
          <w:rFonts w:ascii="Times New Roman" w:eastAsia="Times New Roman" w:hAnsi="Times New Roman" w:cs="Times New Roman"/>
          <w:color w:val="000000" w:themeColor="text1"/>
          <w:sz w:val="24"/>
          <w:szCs w:val="24"/>
        </w:rPr>
        <w:t xml:space="preserve">attitudes toward NSSI </w:t>
      </w:r>
      <w:r w:rsidR="00257A50" w:rsidRPr="00B75F00">
        <w:rPr>
          <w:rFonts w:ascii="Times New Roman" w:eastAsia="Times New Roman" w:hAnsi="Times New Roman" w:cs="Times New Roman"/>
          <w:color w:val="000000" w:themeColor="text1"/>
          <w:sz w:val="24"/>
          <w:szCs w:val="24"/>
        </w:rPr>
        <w:t xml:space="preserve">to </w:t>
      </w:r>
      <w:r w:rsidR="00567184" w:rsidRPr="00B75F00">
        <w:rPr>
          <w:rFonts w:ascii="Times New Roman" w:eastAsia="Times New Roman" w:hAnsi="Times New Roman" w:cs="Times New Roman"/>
          <w:color w:val="000000" w:themeColor="text1"/>
          <w:sz w:val="24"/>
          <w:szCs w:val="24"/>
        </w:rPr>
        <w:t>attitudes toward</w:t>
      </w:r>
      <w:r w:rsidRPr="00B75F00">
        <w:rPr>
          <w:rFonts w:ascii="Times New Roman" w:eastAsia="Times New Roman" w:hAnsi="Times New Roman" w:cs="Times New Roman"/>
          <w:color w:val="000000" w:themeColor="text1"/>
          <w:sz w:val="24"/>
          <w:szCs w:val="24"/>
        </w:rPr>
        <w:t xml:space="preserve"> </w:t>
      </w:r>
      <w:r w:rsidR="00922623" w:rsidRPr="00B75F00">
        <w:rPr>
          <w:rFonts w:ascii="Times New Roman" w:eastAsia="Times New Roman" w:hAnsi="Times New Roman" w:cs="Times New Roman"/>
          <w:color w:val="000000" w:themeColor="text1"/>
          <w:sz w:val="24"/>
          <w:szCs w:val="24"/>
        </w:rPr>
        <w:t xml:space="preserve">nonintentional </w:t>
      </w:r>
      <w:r w:rsidRPr="00B75F00">
        <w:rPr>
          <w:rFonts w:ascii="Times New Roman" w:eastAsia="Times New Roman" w:hAnsi="Times New Roman" w:cs="Times New Roman"/>
          <w:color w:val="000000" w:themeColor="text1"/>
          <w:sz w:val="24"/>
          <w:szCs w:val="24"/>
        </w:rPr>
        <w:t xml:space="preserve">scarring </w:t>
      </w:r>
      <w:r w:rsidR="00922623" w:rsidRPr="00B75F00">
        <w:rPr>
          <w:rFonts w:ascii="Times New Roman" w:eastAsia="Times New Roman" w:hAnsi="Times New Roman" w:cs="Times New Roman"/>
          <w:color w:val="000000" w:themeColor="text1"/>
          <w:sz w:val="24"/>
          <w:szCs w:val="24"/>
        </w:rPr>
        <w:t>(i.e.,</w:t>
      </w:r>
      <w:r w:rsidRPr="00B75F00">
        <w:rPr>
          <w:rFonts w:ascii="Times New Roman" w:eastAsia="Times New Roman" w:hAnsi="Times New Roman" w:cs="Times New Roman"/>
          <w:color w:val="000000" w:themeColor="text1"/>
          <w:sz w:val="24"/>
          <w:szCs w:val="24"/>
        </w:rPr>
        <w:t xml:space="preserve"> scarring from an</w:t>
      </w:r>
      <w:r w:rsidR="00922623" w:rsidRPr="00B75F00">
        <w:rPr>
          <w:rFonts w:ascii="Times New Roman" w:eastAsia="Times New Roman" w:hAnsi="Times New Roman" w:cs="Times New Roman"/>
          <w:color w:val="000000" w:themeColor="text1"/>
          <w:sz w:val="24"/>
          <w:szCs w:val="24"/>
        </w:rPr>
        <w:t xml:space="preserve"> accident)</w:t>
      </w:r>
      <w:r w:rsidRPr="00B75F00">
        <w:rPr>
          <w:rFonts w:ascii="Times New Roman" w:eastAsia="Times New Roman" w:hAnsi="Times New Roman" w:cs="Times New Roman"/>
          <w:color w:val="000000" w:themeColor="text1"/>
          <w:sz w:val="24"/>
          <w:szCs w:val="24"/>
        </w:rPr>
        <w:t>,</w:t>
      </w:r>
      <w:r w:rsidR="00922623" w:rsidRPr="00B75F00">
        <w:rPr>
          <w:rFonts w:ascii="Times New Roman" w:eastAsia="Times New Roman" w:hAnsi="Times New Roman" w:cs="Times New Roman"/>
          <w:color w:val="000000" w:themeColor="text1"/>
          <w:sz w:val="24"/>
          <w:szCs w:val="24"/>
        </w:rPr>
        <w:t xml:space="preserve"> a</w:t>
      </w:r>
      <w:r w:rsidRPr="00B75F00">
        <w:rPr>
          <w:rFonts w:ascii="Times New Roman" w:eastAsia="Times New Roman" w:hAnsi="Times New Roman" w:cs="Times New Roman"/>
          <w:color w:val="000000" w:themeColor="text1"/>
          <w:sz w:val="24"/>
          <w:szCs w:val="24"/>
        </w:rPr>
        <w:t xml:space="preserve">s well as </w:t>
      </w:r>
      <w:r w:rsidR="00922623" w:rsidRPr="00B75F00">
        <w:rPr>
          <w:rFonts w:ascii="Times New Roman" w:eastAsia="Times New Roman" w:hAnsi="Times New Roman" w:cs="Times New Roman"/>
          <w:color w:val="000000" w:themeColor="text1"/>
          <w:sz w:val="24"/>
          <w:szCs w:val="24"/>
        </w:rPr>
        <w:t>self-determined manifestations of physical disfigurement</w:t>
      </w:r>
      <w:r w:rsidRPr="00B75F00">
        <w:rPr>
          <w:rFonts w:ascii="Times New Roman" w:eastAsia="Times New Roman" w:hAnsi="Times New Roman" w:cs="Times New Roman"/>
          <w:color w:val="000000" w:themeColor="text1"/>
          <w:sz w:val="24"/>
          <w:szCs w:val="24"/>
        </w:rPr>
        <w:t xml:space="preserve"> (i.e., tattoos). W</w:t>
      </w:r>
      <w:r w:rsidR="009E3153" w:rsidRPr="00B75F00">
        <w:rPr>
          <w:rFonts w:ascii="Times New Roman" w:eastAsia="Times New Roman" w:hAnsi="Times New Roman" w:cs="Times New Roman"/>
          <w:color w:val="000000" w:themeColor="text1"/>
          <w:sz w:val="24"/>
          <w:szCs w:val="24"/>
        </w:rPr>
        <w:t xml:space="preserve">e found </w:t>
      </w:r>
      <w:r w:rsidRPr="00B75F00">
        <w:rPr>
          <w:rFonts w:ascii="Times New Roman" w:eastAsia="Times New Roman" w:hAnsi="Times New Roman" w:cs="Times New Roman"/>
          <w:color w:val="000000" w:themeColor="text1"/>
          <w:sz w:val="24"/>
          <w:szCs w:val="24"/>
        </w:rPr>
        <w:t>evidence of</w:t>
      </w:r>
      <w:r w:rsidR="009E3153" w:rsidRPr="00B75F00">
        <w:rPr>
          <w:rFonts w:ascii="Times New Roman" w:eastAsia="Times New Roman" w:hAnsi="Times New Roman" w:cs="Times New Roman"/>
          <w:color w:val="000000" w:themeColor="text1"/>
          <w:sz w:val="24"/>
          <w:szCs w:val="24"/>
        </w:rPr>
        <w:t xml:space="preserve"> strong negative </w:t>
      </w:r>
      <w:r w:rsidR="009E3153" w:rsidRPr="00BF7245">
        <w:rPr>
          <w:rFonts w:ascii="Times New Roman" w:eastAsia="Times New Roman" w:hAnsi="Times New Roman" w:cs="Times New Roman"/>
          <w:color w:val="000000" w:themeColor="text1"/>
          <w:sz w:val="24"/>
          <w:szCs w:val="24"/>
        </w:rPr>
        <w:t xml:space="preserve">implicit and explicit biases toward NSSI </w:t>
      </w:r>
      <w:r w:rsidR="00311899" w:rsidRPr="00BF7245">
        <w:rPr>
          <w:rFonts w:ascii="Times New Roman" w:eastAsia="Times New Roman" w:hAnsi="Times New Roman" w:cs="Times New Roman"/>
          <w:color w:val="000000" w:themeColor="text1"/>
          <w:sz w:val="24"/>
          <w:szCs w:val="24"/>
        </w:rPr>
        <w:fldChar w:fldCharType="begin" w:fldLock="1"/>
      </w:r>
      <w:r w:rsidR="00503ADA" w:rsidRPr="00BF7245">
        <w:rPr>
          <w:rFonts w:ascii="Times New Roman" w:eastAsia="Times New Roman" w:hAnsi="Times New Roman" w:cs="Times New Roman"/>
          <w:color w:val="000000" w:themeColor="text1"/>
          <w:sz w:val="24"/>
          <w:szCs w:val="24"/>
        </w:rPr>
        <w:instrText>ADDIN CSL_CITATION {"citationItems":[{"id":"ITEM-1","itemData":{"DOI":"10.1002/jclp.22713","PMID":"30368804","abstract":"OBJECTIVE Despite the high prevalence of nonsuicidal self-injury (NSSI), no research has systematically studied the occurrence and effects of stigmatization by others towards NSSI scarring. METHODS The current study measured implicit and explicit attitudes among undergraduates towards NSSI scarring using the implicit association test and questionnaires to compare implicit and explicit biases towards NSSI with biases towards tattoos, a culturally sanctioned form of self-determined marking, as well as nonintentional disfigurement. RESULTS Our study demonstrated strong negative implicit and explicit biases towards NSSI when comparing NSSI to tattoos and nonintentional disfigurement. CONCLUSIONS Results extend previous research describing stigma towards mental illness and suggest a large negative bias towards NSSI. The importance of studying how stigma affects those who bear scarring from NSSI is discussed.","author":[{"dropping-particle":"","family":"Burke","given":"T.A.","non-dropping-particle":"","parse-names":false,"suffix":""},{"dropping-particle":"","family":"Piccirillo","given":"M.L.","non-dropping-particle":"","parse-names":false,"suffix":""},{"dropping-particle":"","family":"Moore-Berg","given":"S.L.","non-dropping-particle":"","parse-names":false,"suffix":""},{"dropping-particle":"","family":"Alloy","given":"L.B.","non-dropping-particle":"","parse-names":false,"suffix":""},{"dropping-particle":"","family":"Heimberg","given":"R.G.","non-dropping-particle":"","parse-names":false,"suffix":""}],"container-title":"Journal of Clinical Psychology","id":"ITEM-1","issued":{"date-parts":[["2019"]]},"page":"481-498","title":"The stigmatization of nonsuicidal self-injury.","type":"article-journal","volume":"75"},"uris":["http://www.mendeley.com/documents/?uuid=8147b61a-0afd-3fc3-83b7-9f7239d3f258"]}],"mendeley":{"formattedCitation":"(T.A. Burke et al., 2019)","manualFormatting":"(Burke et al., 2019)","plainTextFormattedCitation":"(T.A. Burke et al., 2019)","previouslyFormattedCitation":"(T.A. Burke et al., 2019)"},"properties":{"noteIndex":0},"schema":"https://github.com/citation-style-language/schema/raw/master/csl-citation.json"}</w:instrText>
      </w:r>
      <w:r w:rsidR="00311899" w:rsidRPr="00BF7245">
        <w:rPr>
          <w:rFonts w:ascii="Times New Roman" w:eastAsia="Times New Roman" w:hAnsi="Times New Roman" w:cs="Times New Roman"/>
          <w:color w:val="000000" w:themeColor="text1"/>
          <w:sz w:val="24"/>
          <w:szCs w:val="24"/>
        </w:rPr>
        <w:fldChar w:fldCharType="separate"/>
      </w:r>
      <w:r w:rsidR="00304B09" w:rsidRPr="00BF7245">
        <w:rPr>
          <w:rFonts w:ascii="Times New Roman" w:eastAsia="Times New Roman" w:hAnsi="Times New Roman" w:cs="Times New Roman"/>
          <w:noProof/>
          <w:color w:val="000000" w:themeColor="text1"/>
          <w:sz w:val="24"/>
          <w:szCs w:val="24"/>
        </w:rPr>
        <w:t>(</w:t>
      </w:r>
      <w:r w:rsidR="00967EA5" w:rsidRPr="00BF7245">
        <w:rPr>
          <w:rFonts w:ascii="Times New Roman" w:eastAsia="Times New Roman" w:hAnsi="Times New Roman" w:cs="Times New Roman"/>
          <w:noProof/>
          <w:color w:val="000000" w:themeColor="text1"/>
          <w:sz w:val="24"/>
          <w:szCs w:val="24"/>
        </w:rPr>
        <w:t>Burke et al., 2019)</w:t>
      </w:r>
      <w:r w:rsidR="00311899" w:rsidRPr="00BF7245">
        <w:rPr>
          <w:rFonts w:ascii="Times New Roman" w:eastAsia="Times New Roman" w:hAnsi="Times New Roman" w:cs="Times New Roman"/>
          <w:color w:val="000000" w:themeColor="text1"/>
          <w:sz w:val="24"/>
          <w:szCs w:val="24"/>
        </w:rPr>
        <w:fldChar w:fldCharType="end"/>
      </w:r>
      <w:r w:rsidR="00311899" w:rsidRPr="00BF7245">
        <w:rPr>
          <w:rFonts w:ascii="Times New Roman" w:eastAsia="Times New Roman" w:hAnsi="Times New Roman" w:cs="Times New Roman"/>
          <w:color w:val="000000" w:themeColor="text1"/>
          <w:sz w:val="24"/>
          <w:szCs w:val="24"/>
        </w:rPr>
        <w:t xml:space="preserve">. </w:t>
      </w:r>
      <w:r w:rsidR="009E3153" w:rsidRPr="00BF7245">
        <w:rPr>
          <w:rFonts w:ascii="Times New Roman" w:eastAsia="Times New Roman" w:hAnsi="Times New Roman" w:cs="Times New Roman"/>
          <w:color w:val="000000" w:themeColor="text1"/>
          <w:sz w:val="24"/>
          <w:szCs w:val="24"/>
        </w:rPr>
        <w:t xml:space="preserve">Using </w:t>
      </w:r>
      <w:r w:rsidR="00567184" w:rsidRPr="00BF7245">
        <w:rPr>
          <w:rFonts w:ascii="Times New Roman" w:eastAsia="Times New Roman" w:hAnsi="Times New Roman" w:cs="Times New Roman"/>
          <w:color w:val="000000" w:themeColor="text1"/>
          <w:sz w:val="24"/>
          <w:szCs w:val="24"/>
        </w:rPr>
        <w:t>the Implicit Association Test</w:t>
      </w:r>
      <w:r w:rsidR="000529CC" w:rsidRPr="00BF7245">
        <w:rPr>
          <w:rFonts w:ascii="Times New Roman" w:eastAsia="Times New Roman" w:hAnsi="Times New Roman" w:cs="Times New Roman"/>
          <w:color w:val="000000" w:themeColor="text1"/>
          <w:sz w:val="24"/>
          <w:szCs w:val="24"/>
        </w:rPr>
        <w:t xml:space="preserve"> </w:t>
      </w:r>
      <w:r w:rsidR="000529CC" w:rsidRPr="0094050C">
        <w:rPr>
          <w:rFonts w:ascii="Times New Roman" w:eastAsia="Times New Roman" w:hAnsi="Times New Roman" w:cs="Times New Roman"/>
          <w:color w:val="000000" w:themeColor="text1"/>
          <w:sz w:val="24"/>
          <w:szCs w:val="24"/>
        </w:rPr>
        <w:t>(IAT</w:t>
      </w:r>
      <w:r w:rsidR="00BF7245" w:rsidRPr="0094050C">
        <w:rPr>
          <w:rFonts w:ascii="Times New Roman" w:eastAsia="Times New Roman" w:hAnsi="Times New Roman" w:cs="Times New Roman"/>
          <w:color w:val="000000" w:themeColor="text1"/>
          <w:sz w:val="24"/>
          <w:szCs w:val="24"/>
        </w:rPr>
        <w:t xml:space="preserve">; </w:t>
      </w:r>
      <w:r w:rsidR="00BF7245" w:rsidRPr="00036F84">
        <w:rPr>
          <w:rFonts w:ascii="Times New Roman" w:eastAsia="Times New Roman" w:hAnsi="Times New Roman" w:cs="Times New Roman"/>
          <w:noProof/>
          <w:sz w:val="24"/>
          <w:szCs w:val="24"/>
        </w:rPr>
        <w:t>Greenwald, Mcghee, &amp; Schwartz, 1998</w:t>
      </w:r>
      <w:r w:rsidR="000529CC" w:rsidRPr="00BF7245">
        <w:rPr>
          <w:rFonts w:ascii="Times New Roman" w:eastAsia="Times New Roman" w:hAnsi="Times New Roman" w:cs="Times New Roman"/>
          <w:color w:val="000000" w:themeColor="text1"/>
          <w:sz w:val="24"/>
          <w:szCs w:val="24"/>
        </w:rPr>
        <w:t>)</w:t>
      </w:r>
      <w:r w:rsidR="009E3153" w:rsidRPr="00BF7245">
        <w:rPr>
          <w:rFonts w:ascii="Times New Roman" w:eastAsia="Times New Roman" w:hAnsi="Times New Roman" w:cs="Times New Roman"/>
          <w:color w:val="000000" w:themeColor="text1"/>
          <w:sz w:val="24"/>
          <w:szCs w:val="24"/>
        </w:rPr>
        <w:t>, we found</w:t>
      </w:r>
      <w:r w:rsidR="009E3153" w:rsidRPr="00B75F00">
        <w:rPr>
          <w:rFonts w:ascii="Times New Roman" w:eastAsia="Times New Roman" w:hAnsi="Times New Roman" w:cs="Times New Roman"/>
          <w:color w:val="000000" w:themeColor="text1"/>
          <w:sz w:val="24"/>
          <w:szCs w:val="24"/>
        </w:rPr>
        <w:t xml:space="preserve"> that </w:t>
      </w:r>
      <w:r w:rsidR="00567184" w:rsidRPr="00B75F00">
        <w:rPr>
          <w:rFonts w:ascii="Times New Roman" w:eastAsia="Times New Roman" w:hAnsi="Times New Roman" w:cs="Times New Roman"/>
          <w:color w:val="000000" w:themeColor="text1"/>
          <w:sz w:val="24"/>
          <w:szCs w:val="24"/>
        </w:rPr>
        <w:t xml:space="preserve">participants were more likely to classify </w:t>
      </w:r>
      <w:r w:rsidR="009E3153" w:rsidRPr="00B75F00">
        <w:rPr>
          <w:rFonts w:ascii="Times New Roman" w:eastAsia="Times New Roman" w:hAnsi="Times New Roman" w:cs="Times New Roman"/>
          <w:color w:val="000000" w:themeColor="text1"/>
          <w:sz w:val="24"/>
          <w:szCs w:val="24"/>
        </w:rPr>
        <w:t xml:space="preserve">NSSI scarring as bad and rejection-worthy as compared to </w:t>
      </w:r>
      <w:r w:rsidR="00567184" w:rsidRPr="00B75F00">
        <w:rPr>
          <w:rFonts w:ascii="Times New Roman" w:eastAsia="Times New Roman" w:hAnsi="Times New Roman" w:cs="Times New Roman"/>
          <w:color w:val="000000" w:themeColor="text1"/>
          <w:sz w:val="24"/>
          <w:szCs w:val="24"/>
        </w:rPr>
        <w:t>scarring from accidents or tattoos</w:t>
      </w:r>
      <w:r w:rsidR="000529CC" w:rsidRPr="00B75F00">
        <w:rPr>
          <w:rFonts w:ascii="Times New Roman" w:eastAsia="Times New Roman" w:hAnsi="Times New Roman" w:cs="Times New Roman"/>
          <w:color w:val="000000" w:themeColor="text1"/>
          <w:sz w:val="24"/>
          <w:szCs w:val="24"/>
        </w:rPr>
        <w:t xml:space="preserve">. We also found that participants were more likely to classify NSSI as bad, rejection-worthy, and dangerous </w:t>
      </w:r>
      <w:r w:rsidR="00257A50" w:rsidRPr="00B75F00">
        <w:rPr>
          <w:rFonts w:ascii="Times New Roman" w:eastAsia="Times New Roman" w:hAnsi="Times New Roman" w:cs="Times New Roman"/>
          <w:color w:val="000000" w:themeColor="text1"/>
          <w:sz w:val="24"/>
          <w:szCs w:val="24"/>
        </w:rPr>
        <w:t>rather than</w:t>
      </w:r>
      <w:r w:rsidR="000529CC" w:rsidRPr="00B75F00">
        <w:rPr>
          <w:rFonts w:ascii="Times New Roman" w:eastAsia="Times New Roman" w:hAnsi="Times New Roman" w:cs="Times New Roman"/>
          <w:color w:val="000000" w:themeColor="text1"/>
          <w:sz w:val="24"/>
          <w:szCs w:val="24"/>
        </w:rPr>
        <w:t xml:space="preserve"> good, acceptance-worthy, and safe on a Single-Category IAT</w:t>
      </w:r>
      <w:r w:rsidR="00BF7245">
        <w:rPr>
          <w:rFonts w:ascii="Times New Roman" w:eastAsia="Times New Roman" w:hAnsi="Times New Roman" w:cs="Times New Roman"/>
          <w:color w:val="000000" w:themeColor="text1"/>
          <w:sz w:val="24"/>
          <w:szCs w:val="24"/>
        </w:rPr>
        <w:t xml:space="preserve"> (</w:t>
      </w:r>
      <w:r w:rsidR="00BF7245" w:rsidRPr="00B75F00">
        <w:rPr>
          <w:rFonts w:ascii="Times New Roman" w:hAnsi="Times New Roman" w:cs="Times New Roman"/>
          <w:noProof/>
          <w:color w:val="000000" w:themeColor="text1"/>
          <w:sz w:val="24"/>
          <w:szCs w:val="24"/>
        </w:rPr>
        <w:t>Karpinski &amp; Steinman, 2006</w:t>
      </w:r>
      <w:r w:rsidR="00BF7245">
        <w:rPr>
          <w:rFonts w:ascii="Times New Roman" w:hAnsi="Times New Roman" w:cs="Times New Roman"/>
          <w:noProof/>
          <w:color w:val="000000" w:themeColor="text1"/>
          <w:sz w:val="24"/>
          <w:szCs w:val="24"/>
        </w:rPr>
        <w:t>)</w:t>
      </w:r>
      <w:r w:rsidR="009E3153" w:rsidRPr="00B75F00">
        <w:rPr>
          <w:rFonts w:ascii="Times New Roman" w:eastAsia="Times New Roman" w:hAnsi="Times New Roman" w:cs="Times New Roman"/>
          <w:color w:val="000000" w:themeColor="text1"/>
          <w:sz w:val="24"/>
          <w:szCs w:val="24"/>
        </w:rPr>
        <w:t xml:space="preserve">. Further, </w:t>
      </w:r>
      <w:r w:rsidR="00567184" w:rsidRPr="00B75F00">
        <w:rPr>
          <w:rFonts w:ascii="Times New Roman" w:eastAsia="Times New Roman" w:hAnsi="Times New Roman" w:cs="Times New Roman"/>
          <w:color w:val="000000" w:themeColor="text1"/>
          <w:sz w:val="24"/>
          <w:szCs w:val="24"/>
        </w:rPr>
        <w:t xml:space="preserve">results from </w:t>
      </w:r>
      <w:r w:rsidR="009E3153" w:rsidRPr="00B75F00">
        <w:rPr>
          <w:rFonts w:ascii="Times New Roman" w:eastAsia="Times New Roman" w:hAnsi="Times New Roman" w:cs="Times New Roman"/>
          <w:color w:val="000000" w:themeColor="text1"/>
          <w:sz w:val="24"/>
          <w:szCs w:val="24"/>
        </w:rPr>
        <w:t xml:space="preserve">explicit measures </w:t>
      </w:r>
      <w:r w:rsidR="000529CC" w:rsidRPr="00B75F00">
        <w:rPr>
          <w:rFonts w:ascii="Times New Roman" w:eastAsia="Times New Roman" w:hAnsi="Times New Roman" w:cs="Times New Roman"/>
          <w:color w:val="000000" w:themeColor="text1"/>
          <w:sz w:val="24"/>
          <w:szCs w:val="24"/>
        </w:rPr>
        <w:t xml:space="preserve">mirrored those from implicit measures and </w:t>
      </w:r>
      <w:r w:rsidR="009E3153" w:rsidRPr="00B75F00">
        <w:rPr>
          <w:rFonts w:ascii="Times New Roman" w:eastAsia="Times New Roman" w:hAnsi="Times New Roman" w:cs="Times New Roman"/>
          <w:color w:val="000000" w:themeColor="text1"/>
          <w:sz w:val="24"/>
          <w:szCs w:val="24"/>
        </w:rPr>
        <w:t xml:space="preserve">revealed that participants </w:t>
      </w:r>
      <w:r w:rsidR="00567184" w:rsidRPr="00B75F00">
        <w:rPr>
          <w:rFonts w:ascii="Times New Roman" w:eastAsia="Times New Roman" w:hAnsi="Times New Roman" w:cs="Times New Roman"/>
          <w:color w:val="000000" w:themeColor="text1"/>
          <w:sz w:val="24"/>
          <w:szCs w:val="24"/>
        </w:rPr>
        <w:t xml:space="preserve">exhibited a negative bias toward </w:t>
      </w:r>
      <w:r w:rsidR="00431B78" w:rsidRPr="00B75F00">
        <w:rPr>
          <w:rFonts w:ascii="Times New Roman" w:eastAsia="Times New Roman" w:hAnsi="Times New Roman" w:cs="Times New Roman"/>
          <w:color w:val="000000" w:themeColor="text1"/>
          <w:sz w:val="24"/>
          <w:szCs w:val="24"/>
        </w:rPr>
        <w:t xml:space="preserve">people </w:t>
      </w:r>
      <w:r w:rsidR="00567184" w:rsidRPr="00B75F00">
        <w:rPr>
          <w:rFonts w:ascii="Times New Roman" w:eastAsia="Times New Roman" w:hAnsi="Times New Roman" w:cs="Times New Roman"/>
          <w:color w:val="000000" w:themeColor="text1"/>
          <w:sz w:val="24"/>
          <w:szCs w:val="24"/>
        </w:rPr>
        <w:t xml:space="preserve">with </w:t>
      </w:r>
      <w:r w:rsidR="009E3153" w:rsidRPr="00B75F00">
        <w:rPr>
          <w:rFonts w:ascii="Times New Roman" w:hAnsi="Times New Roman" w:cs="Times New Roman"/>
          <w:color w:val="000000" w:themeColor="text1"/>
          <w:sz w:val="24"/>
          <w:szCs w:val="24"/>
        </w:rPr>
        <w:t xml:space="preserve">NSSI scarring </w:t>
      </w:r>
      <w:r w:rsidR="00567184" w:rsidRPr="00B75F00">
        <w:rPr>
          <w:rFonts w:ascii="Times New Roman" w:hAnsi="Times New Roman" w:cs="Times New Roman"/>
          <w:color w:val="000000" w:themeColor="text1"/>
          <w:sz w:val="24"/>
          <w:szCs w:val="24"/>
        </w:rPr>
        <w:t xml:space="preserve">as </w:t>
      </w:r>
      <w:r w:rsidR="009E3153" w:rsidRPr="00B75F00">
        <w:rPr>
          <w:rFonts w:ascii="Times New Roman" w:hAnsi="Times New Roman" w:cs="Times New Roman"/>
          <w:color w:val="000000" w:themeColor="text1"/>
          <w:sz w:val="24"/>
          <w:szCs w:val="24"/>
        </w:rPr>
        <w:t>compared to those with tattoos or non</w:t>
      </w:r>
      <w:r w:rsidR="00721049" w:rsidRPr="00B75F00">
        <w:rPr>
          <w:rFonts w:ascii="Times New Roman" w:hAnsi="Times New Roman" w:cs="Times New Roman"/>
          <w:color w:val="000000" w:themeColor="text1"/>
          <w:sz w:val="24"/>
          <w:szCs w:val="24"/>
        </w:rPr>
        <w:t>-</w:t>
      </w:r>
      <w:r w:rsidR="009E3153" w:rsidRPr="00B75F00">
        <w:rPr>
          <w:rFonts w:ascii="Times New Roman" w:hAnsi="Times New Roman" w:cs="Times New Roman"/>
          <w:color w:val="000000" w:themeColor="text1"/>
          <w:sz w:val="24"/>
          <w:szCs w:val="24"/>
        </w:rPr>
        <w:t xml:space="preserve">intentional disfigurement. </w:t>
      </w:r>
      <w:r w:rsidR="002A1AF7" w:rsidRPr="00B75F00">
        <w:rPr>
          <w:rFonts w:ascii="Times New Roman" w:hAnsi="Times New Roman" w:cs="Times New Roman"/>
          <w:color w:val="000000" w:themeColor="text1"/>
          <w:sz w:val="24"/>
          <w:szCs w:val="24"/>
        </w:rPr>
        <w:t>Additionally</w:t>
      </w:r>
      <w:r w:rsidR="009E3153" w:rsidRPr="00B75F00">
        <w:rPr>
          <w:rFonts w:ascii="Times New Roman" w:hAnsi="Times New Roman" w:cs="Times New Roman"/>
          <w:color w:val="000000" w:themeColor="text1"/>
          <w:sz w:val="24"/>
          <w:szCs w:val="24"/>
        </w:rPr>
        <w:t xml:space="preserve">, </w:t>
      </w:r>
      <w:r w:rsidR="00CC56AF" w:rsidRPr="00B75F00">
        <w:rPr>
          <w:rFonts w:ascii="Times New Roman" w:hAnsi="Times New Roman" w:cs="Times New Roman"/>
          <w:color w:val="000000" w:themeColor="text1"/>
          <w:sz w:val="24"/>
          <w:szCs w:val="24"/>
        </w:rPr>
        <w:t>participants</w:t>
      </w:r>
      <w:r w:rsidR="009E3153" w:rsidRPr="00B75F00">
        <w:rPr>
          <w:rFonts w:ascii="Times New Roman" w:hAnsi="Times New Roman" w:cs="Times New Roman"/>
          <w:color w:val="000000" w:themeColor="text1"/>
          <w:sz w:val="24"/>
          <w:szCs w:val="24"/>
        </w:rPr>
        <w:t xml:space="preserve"> </w:t>
      </w:r>
      <w:r w:rsidR="00567184" w:rsidRPr="00B75F00">
        <w:rPr>
          <w:rFonts w:ascii="Times New Roman" w:hAnsi="Times New Roman" w:cs="Times New Roman"/>
          <w:color w:val="000000" w:themeColor="text1"/>
          <w:sz w:val="24"/>
          <w:szCs w:val="24"/>
        </w:rPr>
        <w:t xml:space="preserve">endorsed that they </w:t>
      </w:r>
      <w:r w:rsidR="009E3153" w:rsidRPr="00B75F00">
        <w:rPr>
          <w:rFonts w:ascii="Times New Roman" w:hAnsi="Times New Roman" w:cs="Times New Roman"/>
          <w:color w:val="000000" w:themeColor="text1"/>
          <w:sz w:val="24"/>
          <w:szCs w:val="24"/>
        </w:rPr>
        <w:t xml:space="preserve">were </w:t>
      </w:r>
      <w:r w:rsidR="00567184" w:rsidRPr="00B75F00">
        <w:rPr>
          <w:rFonts w:ascii="Times New Roman" w:hAnsi="Times New Roman" w:cs="Times New Roman"/>
          <w:color w:val="000000" w:themeColor="text1"/>
          <w:sz w:val="24"/>
          <w:szCs w:val="24"/>
        </w:rPr>
        <w:t xml:space="preserve">less </w:t>
      </w:r>
      <w:r w:rsidR="009E3153" w:rsidRPr="00B75F00">
        <w:rPr>
          <w:rFonts w:ascii="Times New Roman" w:hAnsi="Times New Roman" w:cs="Times New Roman"/>
          <w:color w:val="000000" w:themeColor="text1"/>
          <w:sz w:val="24"/>
          <w:szCs w:val="24"/>
        </w:rPr>
        <w:t xml:space="preserve">likely </w:t>
      </w:r>
      <w:r w:rsidR="00567184" w:rsidRPr="00B75F00">
        <w:rPr>
          <w:rFonts w:ascii="Times New Roman" w:hAnsi="Times New Roman" w:cs="Times New Roman"/>
          <w:color w:val="000000" w:themeColor="text1"/>
          <w:sz w:val="24"/>
          <w:szCs w:val="24"/>
        </w:rPr>
        <w:t>to</w:t>
      </w:r>
      <w:r w:rsidR="009E3153" w:rsidRPr="00B75F00">
        <w:rPr>
          <w:rFonts w:ascii="Times New Roman" w:hAnsi="Times New Roman" w:cs="Times New Roman"/>
          <w:color w:val="000000" w:themeColor="text1"/>
          <w:sz w:val="24"/>
          <w:szCs w:val="24"/>
        </w:rPr>
        <w:t xml:space="preserve"> accept individuals with a history of NSSI as a friend, roommate, classmate, </w:t>
      </w:r>
      <w:r w:rsidR="00431B78" w:rsidRPr="00B75F00">
        <w:rPr>
          <w:rFonts w:ascii="Times New Roman" w:hAnsi="Times New Roman" w:cs="Times New Roman"/>
          <w:color w:val="000000" w:themeColor="text1"/>
          <w:sz w:val="24"/>
          <w:szCs w:val="24"/>
        </w:rPr>
        <w:t xml:space="preserve">or </w:t>
      </w:r>
      <w:r w:rsidR="009E3153" w:rsidRPr="00B75F00">
        <w:rPr>
          <w:rFonts w:ascii="Times New Roman" w:hAnsi="Times New Roman" w:cs="Times New Roman"/>
          <w:color w:val="000000" w:themeColor="text1"/>
          <w:sz w:val="24"/>
          <w:szCs w:val="24"/>
        </w:rPr>
        <w:t xml:space="preserve">sexual/romantic partner </w:t>
      </w:r>
      <w:r w:rsidR="00567184" w:rsidRPr="00B75F00">
        <w:rPr>
          <w:rFonts w:ascii="Times New Roman" w:hAnsi="Times New Roman" w:cs="Times New Roman"/>
          <w:color w:val="000000" w:themeColor="text1"/>
          <w:sz w:val="24"/>
          <w:szCs w:val="24"/>
        </w:rPr>
        <w:t xml:space="preserve">compared to </w:t>
      </w:r>
      <w:r w:rsidR="009E3153" w:rsidRPr="00B75F00">
        <w:rPr>
          <w:rFonts w:ascii="Times New Roman" w:hAnsi="Times New Roman" w:cs="Times New Roman"/>
          <w:color w:val="000000" w:themeColor="text1"/>
          <w:sz w:val="24"/>
          <w:szCs w:val="24"/>
        </w:rPr>
        <w:t>those with tattoos or non</w:t>
      </w:r>
      <w:r w:rsidR="00721049" w:rsidRPr="00B75F00">
        <w:rPr>
          <w:rFonts w:ascii="Times New Roman" w:hAnsi="Times New Roman" w:cs="Times New Roman"/>
          <w:color w:val="000000" w:themeColor="text1"/>
          <w:sz w:val="24"/>
          <w:szCs w:val="24"/>
        </w:rPr>
        <w:t>-</w:t>
      </w:r>
      <w:r w:rsidR="009E3153" w:rsidRPr="00B75F00">
        <w:rPr>
          <w:rFonts w:ascii="Times New Roman" w:hAnsi="Times New Roman" w:cs="Times New Roman"/>
          <w:color w:val="000000" w:themeColor="text1"/>
          <w:sz w:val="24"/>
          <w:szCs w:val="24"/>
        </w:rPr>
        <w:t xml:space="preserve">intentional disfigurement </w:t>
      </w:r>
      <w:r w:rsidR="00311899" w:rsidRPr="00B75F00">
        <w:rPr>
          <w:rFonts w:ascii="Times New Roman" w:eastAsia="Times New Roman" w:hAnsi="Times New Roman" w:cs="Times New Roman"/>
          <w:color w:val="000000" w:themeColor="text1"/>
          <w:sz w:val="24"/>
          <w:szCs w:val="24"/>
        </w:rPr>
        <w:fldChar w:fldCharType="begin" w:fldLock="1"/>
      </w:r>
      <w:r w:rsidR="00503ADA">
        <w:rPr>
          <w:rFonts w:ascii="Times New Roman" w:eastAsia="Times New Roman" w:hAnsi="Times New Roman" w:cs="Times New Roman"/>
          <w:color w:val="000000" w:themeColor="text1"/>
          <w:sz w:val="24"/>
          <w:szCs w:val="24"/>
        </w:rPr>
        <w:instrText>ADDIN CSL_CITATION {"citationItems":[{"id":"ITEM-1","itemData":{"DOI":"10.1002/jclp.22713","PMID":"30368804","abstract":"OBJECTIVE Despite the high prevalence of nonsuicidal self-injury (NSSI), no research has systematically studied the occurrence and effects of stigmatization by others towards NSSI scarring. METHODS The current study measured implicit and explicit attitudes among undergraduates towards NSSI scarring using the implicit association test and questionnaires to compare implicit and explicit biases towards NSSI with biases towards tattoos, a culturally sanctioned form of self-determined marking, as well as nonintentional disfigurement. RESULTS Our study demonstrated strong negative implicit and explicit biases towards NSSI when comparing NSSI to tattoos and nonintentional disfigurement. CONCLUSIONS Results extend previous research describing stigma towards mental illness and suggest a large negative bias towards NSSI. The importance of studying how stigma affects those who bear scarring from NSSI is discussed.","author":[{"dropping-particle":"","family":"Burke","given":"T.A.","non-dropping-particle":"","parse-names":false,"suffix":""},{"dropping-particle":"","family":"Piccirillo","given":"M.L.","non-dropping-particle":"","parse-names":false,"suffix":""},{"dropping-particle":"","family":"Moore-Berg","given":"S.L.","non-dropping-particle":"","parse-names":false,"suffix":""},{"dropping-particle":"","family":"Alloy","given":"L.B.","non-dropping-particle":"","parse-names":false,"suffix":""},{"dropping-particle":"","family":"Heimberg","given":"R.G.","non-dropping-particle":"","parse-names":false,"suffix":""}],"container-title":"Journal of Clinical Psychology","id":"ITEM-1","issued":{"date-parts":[["2019"]]},"page":"481-498","title":"The stigmatization of nonsuicidal self-injury.","type":"article-journal","volume":"75"},"uris":["http://www.mendeley.com/documents/?uuid=8147b61a-0afd-3fc3-83b7-9f7239d3f258"]}],"mendeley":{"formattedCitation":"(T.A. Burke et al., 2019)","manualFormatting":"(Burke et al., 2019)","plainTextFormattedCitation":"(T.A. Burke et al., 2019)","previouslyFormattedCitation":"(T.A. Burke et al., 2019)"},"properties":{"noteIndex":0},"schema":"https://github.com/citation-style-language/schema/raw/master/csl-citation.json"}</w:instrText>
      </w:r>
      <w:r w:rsidR="00311899" w:rsidRPr="00B75F00">
        <w:rPr>
          <w:rFonts w:ascii="Times New Roman" w:eastAsia="Times New Roman" w:hAnsi="Times New Roman" w:cs="Times New Roman"/>
          <w:color w:val="000000" w:themeColor="text1"/>
          <w:sz w:val="24"/>
          <w:szCs w:val="24"/>
        </w:rPr>
        <w:fldChar w:fldCharType="separate"/>
      </w:r>
      <w:r w:rsidR="00503ADA">
        <w:rPr>
          <w:rFonts w:ascii="Times New Roman" w:eastAsia="Times New Roman" w:hAnsi="Times New Roman" w:cs="Times New Roman"/>
          <w:noProof/>
          <w:color w:val="000000" w:themeColor="text1"/>
          <w:sz w:val="24"/>
          <w:szCs w:val="24"/>
        </w:rPr>
        <w:t>(</w:t>
      </w:r>
      <w:r w:rsidR="00304B09" w:rsidRPr="00304B09">
        <w:rPr>
          <w:rFonts w:ascii="Times New Roman" w:eastAsia="Times New Roman" w:hAnsi="Times New Roman" w:cs="Times New Roman"/>
          <w:noProof/>
          <w:color w:val="000000" w:themeColor="text1"/>
          <w:sz w:val="24"/>
          <w:szCs w:val="24"/>
        </w:rPr>
        <w:t>Burke et al., 2019)</w:t>
      </w:r>
      <w:r w:rsidR="00311899" w:rsidRPr="00B75F00">
        <w:rPr>
          <w:rFonts w:ascii="Times New Roman" w:eastAsia="Times New Roman" w:hAnsi="Times New Roman" w:cs="Times New Roman"/>
          <w:color w:val="000000" w:themeColor="text1"/>
          <w:sz w:val="24"/>
          <w:szCs w:val="24"/>
        </w:rPr>
        <w:fldChar w:fldCharType="end"/>
      </w:r>
      <w:r w:rsidR="00311899" w:rsidRPr="00B75F00">
        <w:rPr>
          <w:rFonts w:ascii="Times New Roman" w:eastAsia="Times New Roman" w:hAnsi="Times New Roman" w:cs="Times New Roman"/>
          <w:color w:val="000000" w:themeColor="text1"/>
          <w:sz w:val="24"/>
          <w:szCs w:val="24"/>
        </w:rPr>
        <w:t>.</w:t>
      </w:r>
    </w:p>
    <w:p w14:paraId="3921E0D5" w14:textId="0539221E" w:rsidR="00F3291B" w:rsidRPr="00B75F00" w:rsidRDefault="002A1AF7" w:rsidP="00F3291B">
      <w:pPr>
        <w:pStyle w:val="Normal1"/>
        <w:spacing w:line="480" w:lineRule="auto"/>
        <w:ind w:firstLine="720"/>
        <w:contextualSpacing/>
        <w:rPr>
          <w:rFonts w:ascii="Times New Roman" w:hAnsi="Times New Roman" w:cs="Times New Roman"/>
          <w:color w:val="000000" w:themeColor="text1"/>
          <w:sz w:val="24"/>
          <w:szCs w:val="24"/>
        </w:rPr>
      </w:pPr>
      <w:r w:rsidRPr="00B75F00">
        <w:rPr>
          <w:rFonts w:ascii="Times New Roman" w:hAnsi="Times New Roman" w:cs="Times New Roman"/>
          <w:color w:val="000000" w:themeColor="text1"/>
          <w:sz w:val="24"/>
          <w:szCs w:val="24"/>
        </w:rPr>
        <w:t xml:space="preserve">Notably, our </w:t>
      </w:r>
      <w:r w:rsidR="00F3291B" w:rsidRPr="00B75F00">
        <w:rPr>
          <w:rFonts w:ascii="Times New Roman" w:hAnsi="Times New Roman" w:cs="Times New Roman"/>
          <w:color w:val="000000" w:themeColor="text1"/>
          <w:sz w:val="24"/>
          <w:szCs w:val="24"/>
        </w:rPr>
        <w:t xml:space="preserve">recent findings are in line with </w:t>
      </w:r>
      <w:r w:rsidRPr="00B75F00">
        <w:rPr>
          <w:rFonts w:ascii="Times New Roman" w:hAnsi="Times New Roman" w:cs="Times New Roman"/>
          <w:color w:val="000000" w:themeColor="text1"/>
          <w:sz w:val="24"/>
          <w:szCs w:val="24"/>
        </w:rPr>
        <w:t>other research</w:t>
      </w:r>
      <w:r w:rsidR="00BD0F3A" w:rsidRPr="00B75F00">
        <w:rPr>
          <w:rFonts w:ascii="Times New Roman" w:hAnsi="Times New Roman" w:cs="Times New Roman"/>
          <w:color w:val="000000" w:themeColor="text1"/>
          <w:sz w:val="24"/>
          <w:szCs w:val="24"/>
        </w:rPr>
        <w:t xml:space="preserve"> that measured </w:t>
      </w:r>
      <w:r w:rsidR="005959A3" w:rsidRPr="00B75F00">
        <w:rPr>
          <w:rFonts w:ascii="Times New Roman" w:hAnsi="Times New Roman" w:cs="Times New Roman"/>
          <w:color w:val="000000" w:themeColor="text1"/>
          <w:sz w:val="24"/>
          <w:szCs w:val="24"/>
        </w:rPr>
        <w:t xml:space="preserve">public stigma </w:t>
      </w:r>
      <w:r w:rsidR="00BD0F3A" w:rsidRPr="00B75F00">
        <w:rPr>
          <w:rFonts w:ascii="Times New Roman" w:hAnsi="Times New Roman" w:cs="Times New Roman"/>
          <w:color w:val="000000" w:themeColor="text1"/>
          <w:sz w:val="24"/>
          <w:szCs w:val="24"/>
        </w:rPr>
        <w:t>toward NSSI and demonstrated evidence of negative biases toward NSSI</w:t>
      </w:r>
      <w:r w:rsidRPr="00B75F00">
        <w:rPr>
          <w:rFonts w:ascii="Times New Roman" w:hAnsi="Times New Roman" w:cs="Times New Roman"/>
          <w:color w:val="000000" w:themeColor="text1"/>
          <w:sz w:val="24"/>
          <w:szCs w:val="24"/>
        </w:rPr>
        <w:t xml:space="preserve"> </w:t>
      </w:r>
      <w:r w:rsidR="00311899" w:rsidRPr="00B75F00">
        <w:rPr>
          <w:rFonts w:ascii="Times New Roman" w:hAnsi="Times New Roman" w:cs="Times New Roman"/>
          <w:color w:val="000000" w:themeColor="text1"/>
          <w:sz w:val="24"/>
          <w:szCs w:val="24"/>
        </w:rPr>
        <w:fldChar w:fldCharType="begin" w:fldLock="1"/>
      </w:r>
      <w:r w:rsidR="00311899" w:rsidRPr="00B75F00">
        <w:rPr>
          <w:rFonts w:ascii="Times New Roman" w:hAnsi="Times New Roman" w:cs="Times New Roman"/>
          <w:color w:val="000000" w:themeColor="text1"/>
          <w:sz w:val="24"/>
          <w:szCs w:val="24"/>
        </w:rPr>
        <w:instrText>ADDIN CSL_CITATION {"citationItems":[{"id":"ITEM-1","itemData":{"DOI":"10.1016/j.ijnurstu.2008.08.014","ISSN":"00207489","abstract":"Background: For people who self-harm, there is growing evidence to suggest that services and treatment outcomes can be adversely affected by healthcare staffs' stigmatising attitudes and behaviours. To date, the empirical literature has tended to focus on the attitudes of experienced healthcare professionals working with adults who self-harm. Additionally, there has been few theory or model-driven studies to help identify what healthcare students think and feel about young people who self-harm. Objectives: The aim of the present study was to explore the way healthcare and non-healthcare students think and feel about adolescent self-harm behaviour using Corrigan et al.'s [Corrigan, P.W., Markowitz, F.E., Watson, A., Rowan, D., Kubiak, M.A., 2003. An attribution model of public discrimination towards people with mental illness. Journal of Health and Social Behaviour 44, 162-179] attribution model of public discrimination towards people with mental illness. Design: The study was a questionnaire-based, cross-sectional, survey that consisted of two hypothetical vignettes. Settings: Two universities in England, United Kingdom. Participants: One hundred and eighty-four final-year students, covering health (medicine, nursing, clinical psychology) and non-health care (physics) professions. Methods: Students were presented with vignettes describing a young female who self-harms. Attributions of controllability were experimentally manipulated across the vignette conditions and students were asked to complete self-report questionnaires measuring attitudes towards self-harm, familiarity with self-harm and social desirability. Results: Consistent with the public discrimination model, students who believed that a young person was responsible for their self-harm reported higher feelings of anger towards them. Anger, in turn, was associated with a belief in the manipulatory nature of the self-harm and with less willingness to help. Perceived risk was found to be associated with higher levels of anxiety and increased support for the use of coercive and segregatory strategies to manage self-harming behaviour. Gender and student type were important influences on public stigma, with both men and medical students reporting more negative attitudes towards self-harm. Conclusions: This study provides evidence that a number of factors may adversely affect the care and treatment received by young people who self-harm, namely: students' causal attributions, the gender and professi…","author":[{"dropping-particle":"","family":"Law","given":"G. Urquhart","non-dropping-particle":"","parse-names":false,"suffix":""},{"dropping-particle":"","family":"Rostill-Brookes","given":"H.","non-dropping-particle":"","parse-names":false,"suffix":""},{"dropping-particle":"","family":"Goodman","given":"D.","non-dropping-particle":"","parse-names":false,"suffix":""}],"container-title":"International Journal of Nursing Studies","id":"ITEM-1","issued":{"date-parts":[["2009"]]},"page":"108-119","title":"Public stigma in health and non-healthcare students: Attributions, emotions and willingness to help with adolescent self-harm","type":"article-journal","volume":"46"},"uris":["http://www.mendeley.com/documents/?uuid=05fe01d5-9809-42fb-86a6-76ce729a35fa"]},{"id":"ITEM-2","itemData":{"DOI":"10.1108/JPMH-02-2018-0016","abstract":"Purpose Non-suicidal self-injury (NSSI) is reasonably common, particularly among young people with prevalence rates of up to 25 per cent reported. Many factors contribute towards NSSI, including depression, anxiety and history of abuse and NSSI is a risk factor for suicide. Many people who engage in NSSI do not seek help, potentially due to concern about sigmatising attitudes. The purpose of this paper is to investigate the impact of gender and disclosure on stigmatising attitudes towards individuals who engage in NSSI.Design/methodology/approach Participants were 384 first-year university students (77.4 per cent female; mean age 19.50 years (SD=3.53)) who completed measures of stigmatising attitudes in response to vignettes featuring individuals who engaged in self-harming behaviour. Vignettes varied in the gender of the individual as well as whether the NSSI was disclosed or not.Findings The results support the attribution model of public discrimination in relation to NSSI stigma. Perceptions of higher personal responsibility for NSSI behaviour and higher levels of danger and manipulation were positively associated with stigmatizing attitudes and behaviours. Male research participants reported significantly higher levels of stigmatizing attitudes and behaviours than females.Social implications The level of stigmatising attitudes towards individuals who engage in NSSI is significant and may impact on help-seeking behaviour.Originality/value Between 10 and 25 per cent of adolescents engage in some form of NSSI, but only a minority seek help to address this behaviour. This study suggests that attitudes by peers may influence help-seeking. Further research is required outside of tertiary education settings.","author":[{"dropping-particle":"","family":"Lloyd","given":"Brendan","non-dropping-particle":"","parse-names":false,"suffix":""},{"dropping-particle":"","family":"Blazely","given":"Alexandra","non-dropping-particle":"","parse-names":false,"suffix":""},{"dropping-particle":"","family":"Phillips","given":"Lisa","non-dropping-particle":"","parse-names":false,"suffix":""}],"container-title":"Journal of Public Mental Health","id":"ITEM-2","issued":{"date-parts":[["2018"]]},"page":"184-194","title":"Stigma towards individuals who self harm: Impact of gender and disclosure","type":"article-journal","volume":"17"},"uris":["http://www.mendeley.com/documents/?uuid=c1fce707-be8a-4659-ad77-f7ab6e513fd0"]}],"mendeley":{"formattedCitation":"(Law et al., 2009; Lloyd et al., 2018)","plainTextFormattedCitation":"(Law et al., 2009; Lloyd et al., 2018)","previouslyFormattedCitation":"(Law et al., 2009; Lloyd et al., 2018)"},"properties":{"noteIndex":0},"schema":"https://github.com/citation-style-language/schema/raw/master/csl-citation.json"}</w:instrText>
      </w:r>
      <w:r w:rsidR="00311899" w:rsidRPr="00B75F00">
        <w:rPr>
          <w:rFonts w:ascii="Times New Roman" w:hAnsi="Times New Roman" w:cs="Times New Roman"/>
          <w:color w:val="000000" w:themeColor="text1"/>
          <w:sz w:val="24"/>
          <w:szCs w:val="24"/>
        </w:rPr>
        <w:fldChar w:fldCharType="separate"/>
      </w:r>
      <w:r w:rsidR="00311899" w:rsidRPr="00B75F00">
        <w:rPr>
          <w:rFonts w:ascii="Times New Roman" w:hAnsi="Times New Roman" w:cs="Times New Roman"/>
          <w:noProof/>
          <w:color w:val="000000" w:themeColor="text1"/>
          <w:sz w:val="24"/>
          <w:szCs w:val="24"/>
        </w:rPr>
        <w:t>(Law et al., 2009; Lloyd et al., 2018)</w:t>
      </w:r>
      <w:r w:rsidR="00311899" w:rsidRPr="00B75F00">
        <w:rPr>
          <w:rFonts w:ascii="Times New Roman" w:hAnsi="Times New Roman" w:cs="Times New Roman"/>
          <w:color w:val="000000" w:themeColor="text1"/>
          <w:sz w:val="24"/>
          <w:szCs w:val="24"/>
        </w:rPr>
        <w:fldChar w:fldCharType="end"/>
      </w:r>
      <w:r w:rsidR="00311899" w:rsidRPr="00B75F00">
        <w:rPr>
          <w:rFonts w:ascii="Times New Roman" w:hAnsi="Times New Roman" w:cs="Times New Roman"/>
          <w:color w:val="000000" w:themeColor="text1"/>
          <w:sz w:val="24"/>
          <w:szCs w:val="24"/>
        </w:rPr>
        <w:t>.</w:t>
      </w:r>
      <w:r w:rsidR="00F3291B" w:rsidRPr="00B75F00">
        <w:rPr>
          <w:rFonts w:ascii="Times New Roman" w:hAnsi="Times New Roman" w:cs="Times New Roman"/>
          <w:color w:val="000000" w:themeColor="text1"/>
          <w:sz w:val="24"/>
          <w:szCs w:val="24"/>
        </w:rPr>
        <w:t xml:space="preserve"> </w:t>
      </w:r>
      <w:r w:rsidR="00B20351" w:rsidRPr="00B75F00">
        <w:rPr>
          <w:rFonts w:ascii="Times New Roman" w:hAnsi="Times New Roman" w:cs="Times New Roman"/>
          <w:color w:val="000000" w:themeColor="text1"/>
          <w:sz w:val="24"/>
          <w:szCs w:val="24"/>
        </w:rPr>
        <w:t>For example, Lloyd and colleagues (2018)</w:t>
      </w:r>
      <w:r w:rsidR="00F3291B" w:rsidRPr="00B75F00">
        <w:rPr>
          <w:rFonts w:ascii="Times New Roman" w:hAnsi="Times New Roman" w:cs="Times New Roman"/>
          <w:color w:val="000000" w:themeColor="text1"/>
          <w:sz w:val="24"/>
          <w:szCs w:val="24"/>
        </w:rPr>
        <w:t xml:space="preserve"> found that </w:t>
      </w:r>
      <w:r w:rsidR="00215BBE" w:rsidRPr="00B75F00">
        <w:rPr>
          <w:rFonts w:ascii="Times New Roman" w:hAnsi="Times New Roman" w:cs="Times New Roman"/>
          <w:color w:val="000000" w:themeColor="text1"/>
          <w:sz w:val="24"/>
          <w:szCs w:val="24"/>
        </w:rPr>
        <w:t xml:space="preserve">when participants perceived more </w:t>
      </w:r>
      <w:r w:rsidR="00431B78" w:rsidRPr="00B75F00">
        <w:rPr>
          <w:rFonts w:ascii="Times New Roman" w:hAnsi="Times New Roman" w:cs="Times New Roman"/>
          <w:color w:val="000000" w:themeColor="text1"/>
          <w:sz w:val="24"/>
          <w:szCs w:val="24"/>
        </w:rPr>
        <w:t xml:space="preserve">individual </w:t>
      </w:r>
      <w:r w:rsidR="00374D1D" w:rsidRPr="00B75F00">
        <w:rPr>
          <w:rFonts w:ascii="Times New Roman" w:hAnsi="Times New Roman" w:cs="Times New Roman"/>
          <w:color w:val="000000" w:themeColor="text1"/>
          <w:sz w:val="24"/>
          <w:szCs w:val="24"/>
        </w:rPr>
        <w:t>responsibility</w:t>
      </w:r>
      <w:r w:rsidR="00215BBE" w:rsidRPr="00B75F00">
        <w:rPr>
          <w:rFonts w:ascii="Times New Roman" w:hAnsi="Times New Roman" w:cs="Times New Roman"/>
          <w:color w:val="000000" w:themeColor="text1"/>
          <w:sz w:val="24"/>
          <w:szCs w:val="24"/>
        </w:rPr>
        <w:t xml:space="preserve"> </w:t>
      </w:r>
      <w:r w:rsidR="00431B78" w:rsidRPr="00B75F00">
        <w:rPr>
          <w:rFonts w:ascii="Times New Roman" w:hAnsi="Times New Roman" w:cs="Times New Roman"/>
          <w:color w:val="000000" w:themeColor="text1"/>
          <w:sz w:val="24"/>
          <w:szCs w:val="24"/>
        </w:rPr>
        <w:t xml:space="preserve">for those </w:t>
      </w:r>
      <w:r w:rsidR="00215BBE" w:rsidRPr="00B75F00">
        <w:rPr>
          <w:rFonts w:ascii="Times New Roman" w:hAnsi="Times New Roman" w:cs="Times New Roman"/>
          <w:color w:val="000000" w:themeColor="text1"/>
          <w:sz w:val="24"/>
          <w:szCs w:val="24"/>
        </w:rPr>
        <w:t xml:space="preserve">with a history of NSSI, </w:t>
      </w:r>
      <w:r w:rsidR="00431B78" w:rsidRPr="00B75F00">
        <w:rPr>
          <w:rFonts w:ascii="Times New Roman" w:hAnsi="Times New Roman" w:cs="Times New Roman"/>
          <w:color w:val="000000" w:themeColor="text1"/>
          <w:sz w:val="24"/>
          <w:szCs w:val="24"/>
        </w:rPr>
        <w:t xml:space="preserve">participants </w:t>
      </w:r>
      <w:r w:rsidR="00215BBE" w:rsidRPr="00B75F00">
        <w:rPr>
          <w:rFonts w:ascii="Times New Roman" w:hAnsi="Times New Roman" w:cs="Times New Roman"/>
          <w:color w:val="000000" w:themeColor="text1"/>
          <w:sz w:val="24"/>
          <w:szCs w:val="24"/>
        </w:rPr>
        <w:t xml:space="preserve">were more likely to report angry feelings </w:t>
      </w:r>
      <w:r w:rsidR="00431B78" w:rsidRPr="00B75F00">
        <w:rPr>
          <w:rFonts w:ascii="Times New Roman" w:hAnsi="Times New Roman" w:cs="Times New Roman"/>
          <w:color w:val="000000" w:themeColor="text1"/>
          <w:sz w:val="24"/>
          <w:szCs w:val="24"/>
        </w:rPr>
        <w:t xml:space="preserve">toward individuals with a history of NSSI </w:t>
      </w:r>
      <w:r w:rsidR="00215BBE" w:rsidRPr="00B75F00">
        <w:rPr>
          <w:rFonts w:ascii="Times New Roman" w:hAnsi="Times New Roman" w:cs="Times New Roman"/>
          <w:color w:val="000000" w:themeColor="text1"/>
          <w:sz w:val="24"/>
          <w:szCs w:val="24"/>
        </w:rPr>
        <w:t xml:space="preserve">and less likely to </w:t>
      </w:r>
      <w:r w:rsidR="00374D1D" w:rsidRPr="00B75F00">
        <w:rPr>
          <w:rFonts w:ascii="Times New Roman" w:hAnsi="Times New Roman" w:cs="Times New Roman"/>
          <w:color w:val="000000" w:themeColor="text1"/>
          <w:sz w:val="24"/>
          <w:szCs w:val="24"/>
        </w:rPr>
        <w:t>endorse</w:t>
      </w:r>
      <w:r w:rsidR="00215BBE" w:rsidRPr="00B75F00">
        <w:rPr>
          <w:rFonts w:ascii="Times New Roman" w:hAnsi="Times New Roman" w:cs="Times New Roman"/>
          <w:color w:val="000000" w:themeColor="text1"/>
          <w:sz w:val="24"/>
          <w:szCs w:val="24"/>
        </w:rPr>
        <w:t xml:space="preserve"> a desire to</w:t>
      </w:r>
      <w:r w:rsidR="00721049" w:rsidRPr="00B75F00">
        <w:rPr>
          <w:rFonts w:ascii="Times New Roman" w:hAnsi="Times New Roman" w:cs="Times New Roman"/>
          <w:color w:val="000000" w:themeColor="text1"/>
          <w:sz w:val="24"/>
          <w:szCs w:val="24"/>
        </w:rPr>
        <w:t xml:space="preserve"> help</w:t>
      </w:r>
      <w:r w:rsidR="00215BBE" w:rsidRPr="00B75F00">
        <w:rPr>
          <w:rFonts w:ascii="Times New Roman" w:hAnsi="Times New Roman" w:cs="Times New Roman"/>
          <w:color w:val="000000" w:themeColor="text1"/>
          <w:sz w:val="24"/>
          <w:szCs w:val="24"/>
        </w:rPr>
        <w:t xml:space="preserve"> </w:t>
      </w:r>
      <w:r w:rsidR="00431B78" w:rsidRPr="00B75F00">
        <w:rPr>
          <w:rFonts w:ascii="Times New Roman" w:hAnsi="Times New Roman" w:cs="Times New Roman"/>
          <w:color w:val="000000" w:themeColor="text1"/>
          <w:sz w:val="24"/>
          <w:szCs w:val="24"/>
        </w:rPr>
        <w:t>those individuals</w:t>
      </w:r>
      <w:r w:rsidR="00215BBE" w:rsidRPr="00B75F00">
        <w:rPr>
          <w:rFonts w:ascii="Times New Roman" w:hAnsi="Times New Roman" w:cs="Times New Roman"/>
          <w:color w:val="000000" w:themeColor="text1"/>
          <w:sz w:val="24"/>
          <w:szCs w:val="24"/>
        </w:rPr>
        <w:t xml:space="preserve">. </w:t>
      </w:r>
      <w:r w:rsidR="005D5984" w:rsidRPr="00B75F00">
        <w:rPr>
          <w:rFonts w:ascii="Times New Roman" w:hAnsi="Times New Roman" w:cs="Times New Roman"/>
          <w:color w:val="000000" w:themeColor="text1"/>
          <w:sz w:val="24"/>
          <w:szCs w:val="24"/>
        </w:rPr>
        <w:t>Additionally</w:t>
      </w:r>
      <w:r w:rsidR="00215BBE" w:rsidRPr="00B75F00">
        <w:rPr>
          <w:rFonts w:ascii="Times New Roman" w:hAnsi="Times New Roman" w:cs="Times New Roman"/>
          <w:color w:val="000000" w:themeColor="text1"/>
          <w:sz w:val="24"/>
          <w:szCs w:val="24"/>
        </w:rPr>
        <w:t xml:space="preserve">, these participants </w:t>
      </w:r>
      <w:r w:rsidR="00E62747" w:rsidRPr="00B75F00">
        <w:rPr>
          <w:rFonts w:ascii="Times New Roman" w:hAnsi="Times New Roman" w:cs="Times New Roman"/>
          <w:color w:val="000000" w:themeColor="text1"/>
          <w:sz w:val="24"/>
          <w:szCs w:val="24"/>
        </w:rPr>
        <w:t xml:space="preserve">exhibited lower levels of sympathy toward indivduals who disclosed a history of </w:t>
      </w:r>
      <w:r w:rsidR="00AD1426" w:rsidRPr="00B75F00">
        <w:rPr>
          <w:rFonts w:ascii="Times New Roman" w:hAnsi="Times New Roman" w:cs="Times New Roman"/>
          <w:color w:val="000000" w:themeColor="text1"/>
          <w:sz w:val="24"/>
          <w:szCs w:val="24"/>
        </w:rPr>
        <w:t xml:space="preserve">NSSI </w:t>
      </w:r>
      <w:r w:rsidR="00215BBE" w:rsidRPr="00B75F00">
        <w:rPr>
          <w:rFonts w:ascii="Times New Roman" w:hAnsi="Times New Roman" w:cs="Times New Roman"/>
          <w:color w:val="000000" w:themeColor="text1"/>
          <w:sz w:val="24"/>
          <w:szCs w:val="24"/>
        </w:rPr>
        <w:t xml:space="preserve">and were more likely to view NSSI behaviors as manipulative </w:t>
      </w:r>
      <w:r w:rsidR="00311899" w:rsidRPr="00B75F00">
        <w:rPr>
          <w:rFonts w:ascii="Times New Roman" w:hAnsi="Times New Roman" w:cs="Times New Roman"/>
          <w:color w:val="000000" w:themeColor="text1"/>
          <w:sz w:val="24"/>
          <w:szCs w:val="24"/>
        </w:rPr>
        <w:fldChar w:fldCharType="begin" w:fldLock="1"/>
      </w:r>
      <w:r w:rsidR="00311899" w:rsidRPr="00B75F00">
        <w:rPr>
          <w:rFonts w:ascii="Times New Roman" w:hAnsi="Times New Roman" w:cs="Times New Roman"/>
          <w:color w:val="000000" w:themeColor="text1"/>
          <w:sz w:val="24"/>
          <w:szCs w:val="24"/>
        </w:rPr>
        <w:instrText>ADDIN CSL_CITATION {"citationItems":[{"id":"ITEM-1","itemData":{"DOI":"10.1108/JPMH-02-2018-0016","abstract":"Purpose Non-suicidal self-injury (NSSI) is reasonably common, particularly among young people with prevalence rates of up to 25 per cent reported. Many factors contribute towards NSSI, including depression, anxiety and history of abuse and NSSI is a risk factor for suicide. Many people who engage in NSSI do not seek help, potentially due to concern about sigmatising attitudes. The purpose of this paper is to investigate the impact of gender and disclosure on stigmatising attitudes towards individuals who engage in NSSI.Design/methodology/approach Participants were 384 first-year university students (77.4 per cent female; mean age 19.50 years (SD=3.53)) who completed measures of stigmatising attitudes in response to vignettes featuring individuals who engaged in self-harming behaviour. Vignettes varied in the gender of the individual as well as whether the NSSI was disclosed or not.Findings The results support the attribution model of public discrimination in relation to NSSI stigma. Perceptions of higher personal responsibility for NSSI behaviour and higher levels of danger and manipulation were positively associated with stigmatizing attitudes and behaviours. Male research participants reported significantly higher levels of stigmatizing attitudes and behaviours than females.Social implications The level of stigmatising attitudes towards individuals who engage in NSSI is significant and may impact on help-seeking behaviour.Originality/value Between 10 and 25 per cent of adolescents engage in some form of NSSI, but only a minority seek help to address this behaviour. This study suggests that attitudes by peers may influence help-seeking. Further research is required outside of tertiary education settings.","author":[{"dropping-particle":"","family":"Lloyd","given":"Brendan","non-dropping-particle":"","parse-names":false,"suffix":""},{"dropping-particle":"","family":"Blazely","given":"Alexandra","non-dropping-particle":"","parse-names":false,"suffix":""},{"dropping-particle":"","family":"Phillips","given":"Lisa","non-dropping-particle":"","parse-names":false,"suffix":""}],"container-title":"Journal of Public Mental Health","id":"ITEM-1","issued":{"date-parts":[["2018"]]},"page":"184-194","title":"Stigma towards individuals who self harm: Impact of gender and disclosure","type":"article-journal","volume":"17"},"uris":["http://www.mendeley.com/documents/?uuid=c1fce707-be8a-4659-ad77-f7ab6e513fd0"]}],"mendeley":{"formattedCitation":"(Lloyd et al., 2018)","plainTextFormattedCitation":"(Lloyd et al., 2018)","previouslyFormattedCitation":"(Lloyd et al., 2018)"},"properties":{"noteIndex":0},"schema":"https://github.com/citation-style-language/schema/raw/master/csl-citation.json"}</w:instrText>
      </w:r>
      <w:r w:rsidR="00311899" w:rsidRPr="00B75F00">
        <w:rPr>
          <w:rFonts w:ascii="Times New Roman" w:hAnsi="Times New Roman" w:cs="Times New Roman"/>
          <w:color w:val="000000" w:themeColor="text1"/>
          <w:sz w:val="24"/>
          <w:szCs w:val="24"/>
        </w:rPr>
        <w:fldChar w:fldCharType="separate"/>
      </w:r>
      <w:r w:rsidR="00311899" w:rsidRPr="00B75F00">
        <w:rPr>
          <w:rFonts w:ascii="Times New Roman" w:hAnsi="Times New Roman" w:cs="Times New Roman"/>
          <w:noProof/>
          <w:color w:val="000000" w:themeColor="text1"/>
          <w:sz w:val="24"/>
          <w:szCs w:val="24"/>
        </w:rPr>
        <w:t>(Lloyd et al., 2018)</w:t>
      </w:r>
      <w:r w:rsidR="00311899" w:rsidRPr="00B75F00">
        <w:rPr>
          <w:rFonts w:ascii="Times New Roman" w:hAnsi="Times New Roman" w:cs="Times New Roman"/>
          <w:color w:val="000000" w:themeColor="text1"/>
          <w:sz w:val="24"/>
          <w:szCs w:val="24"/>
        </w:rPr>
        <w:fldChar w:fldCharType="end"/>
      </w:r>
      <w:r w:rsidR="00311899" w:rsidRPr="00B75F00">
        <w:rPr>
          <w:rFonts w:ascii="Times New Roman" w:hAnsi="Times New Roman" w:cs="Times New Roman"/>
          <w:color w:val="000000" w:themeColor="text1"/>
          <w:sz w:val="24"/>
          <w:szCs w:val="24"/>
        </w:rPr>
        <w:t xml:space="preserve">. </w:t>
      </w:r>
      <w:r w:rsidR="00374D1D" w:rsidRPr="00B75F00">
        <w:rPr>
          <w:rFonts w:ascii="Times New Roman" w:hAnsi="Times New Roman" w:cs="Times New Roman"/>
          <w:color w:val="000000" w:themeColor="text1"/>
          <w:sz w:val="24"/>
          <w:szCs w:val="24"/>
        </w:rPr>
        <w:t xml:space="preserve">Similarly, Law and colleauges (2009) demonstrated </w:t>
      </w:r>
      <w:r w:rsidR="00184C88" w:rsidRPr="00B75F00">
        <w:rPr>
          <w:rFonts w:ascii="Times New Roman" w:hAnsi="Times New Roman" w:cs="Times New Roman"/>
          <w:color w:val="000000" w:themeColor="text1"/>
          <w:sz w:val="24"/>
          <w:szCs w:val="24"/>
        </w:rPr>
        <w:t xml:space="preserve">that among the healthcare </w:t>
      </w:r>
      <w:r w:rsidR="00D0553A" w:rsidRPr="00B75F00">
        <w:rPr>
          <w:rFonts w:ascii="Times New Roman" w:hAnsi="Times New Roman" w:cs="Times New Roman"/>
          <w:color w:val="000000" w:themeColor="text1"/>
          <w:sz w:val="24"/>
          <w:szCs w:val="24"/>
        </w:rPr>
        <w:t xml:space="preserve">students </w:t>
      </w:r>
      <w:r w:rsidR="00184C88" w:rsidRPr="00B75F00">
        <w:rPr>
          <w:rFonts w:ascii="Times New Roman" w:hAnsi="Times New Roman" w:cs="Times New Roman"/>
          <w:color w:val="000000" w:themeColor="text1"/>
          <w:sz w:val="24"/>
          <w:szCs w:val="24"/>
        </w:rPr>
        <w:t xml:space="preserve">they studied, medical students were the most </w:t>
      </w:r>
      <w:r w:rsidR="00184C88" w:rsidRPr="00B75F00">
        <w:rPr>
          <w:rFonts w:ascii="Times New Roman" w:hAnsi="Times New Roman" w:cs="Times New Roman"/>
          <w:color w:val="000000" w:themeColor="text1"/>
          <w:sz w:val="24"/>
          <w:szCs w:val="24"/>
        </w:rPr>
        <w:lastRenderedPageBreak/>
        <w:t xml:space="preserve">likely to view NSSI negatively and as a manipulative behavior, </w:t>
      </w:r>
      <w:r w:rsidR="00431B78" w:rsidRPr="00B75F00">
        <w:rPr>
          <w:rFonts w:ascii="Times New Roman" w:hAnsi="Times New Roman" w:cs="Times New Roman"/>
          <w:color w:val="000000" w:themeColor="text1"/>
          <w:sz w:val="24"/>
          <w:szCs w:val="24"/>
        </w:rPr>
        <w:t xml:space="preserve">as </w:t>
      </w:r>
      <w:r w:rsidR="00184C88" w:rsidRPr="00B75F00">
        <w:rPr>
          <w:rFonts w:ascii="Times New Roman" w:hAnsi="Times New Roman" w:cs="Times New Roman"/>
          <w:color w:val="000000" w:themeColor="text1"/>
          <w:sz w:val="24"/>
          <w:szCs w:val="24"/>
        </w:rPr>
        <w:t>compared to psychology or social work students</w:t>
      </w:r>
      <w:r w:rsidR="00311899" w:rsidRPr="00B75F00">
        <w:rPr>
          <w:rFonts w:ascii="Times New Roman" w:hAnsi="Times New Roman" w:cs="Times New Roman"/>
          <w:color w:val="000000" w:themeColor="text1"/>
          <w:sz w:val="24"/>
          <w:szCs w:val="24"/>
        </w:rPr>
        <w:t xml:space="preserve"> </w:t>
      </w:r>
      <w:r w:rsidR="00311899" w:rsidRPr="00B75F00">
        <w:rPr>
          <w:rFonts w:ascii="Times New Roman" w:hAnsi="Times New Roman" w:cs="Times New Roman"/>
          <w:color w:val="000000" w:themeColor="text1"/>
          <w:sz w:val="24"/>
          <w:szCs w:val="24"/>
        </w:rPr>
        <w:fldChar w:fldCharType="begin" w:fldLock="1"/>
      </w:r>
      <w:r w:rsidR="00311899" w:rsidRPr="00B75F00">
        <w:rPr>
          <w:rFonts w:ascii="Times New Roman" w:hAnsi="Times New Roman" w:cs="Times New Roman"/>
          <w:color w:val="000000" w:themeColor="text1"/>
          <w:sz w:val="24"/>
          <w:szCs w:val="24"/>
        </w:rPr>
        <w:instrText>ADDIN CSL_CITATION {"citationItems":[{"id":"ITEM-1","itemData":{"DOI":"10.1016/j.ijnurstu.2008.08.014","ISSN":"00207489","abstract":"Background: For people who self-harm, there is growing evidence to suggest that services and treatment outcomes can be adversely affected by healthcare staffs' stigmatising attitudes and behaviours. To date, the empirical literature has tended to focus on the attitudes of experienced healthcare professionals working with adults who self-harm. Additionally, there has been few theory or model-driven studies to help identify what healthcare students think and feel about young people who self-harm. Objectives: The aim of the present study was to explore the way healthcare and non-healthcare students think and feel about adolescent self-harm behaviour using Corrigan et al.'s [Corrigan, P.W., Markowitz, F.E., Watson, A., Rowan, D., Kubiak, M.A., 2003. An attribution model of public discrimination towards people with mental illness. Journal of Health and Social Behaviour 44, 162-179] attribution model of public discrimination towards people with mental illness. Design: The study was a questionnaire-based, cross-sectional, survey that consisted of two hypothetical vignettes. Settings: Two universities in England, United Kingdom. Participants: One hundred and eighty-four final-year students, covering health (medicine, nursing, clinical psychology) and non-health care (physics) professions. Methods: Students were presented with vignettes describing a young female who self-harms. Attributions of controllability were experimentally manipulated across the vignette conditions and students were asked to complete self-report questionnaires measuring attitudes towards self-harm, familiarity with self-harm and social desirability. Results: Consistent with the public discrimination model, students who believed that a young person was responsible for their self-harm reported higher feelings of anger towards them. Anger, in turn, was associated with a belief in the manipulatory nature of the self-harm and with less willingness to help. Perceived risk was found to be associated with higher levels of anxiety and increased support for the use of coercive and segregatory strategies to manage self-harming behaviour. Gender and student type were important influences on public stigma, with both men and medical students reporting more negative attitudes towards self-harm. Conclusions: This study provides evidence that a number of factors may adversely affect the care and treatment received by young people who self-harm, namely: students' causal attributions, the gender and professi…","author":[{"dropping-particle":"","family":"Law","given":"G. Urquhart","non-dropping-particle":"","parse-names":false,"suffix":""},{"dropping-particle":"","family":"Rostill-Brookes","given":"H.","non-dropping-particle":"","parse-names":false,"suffix":""},{"dropping-particle":"","family":"Goodman","given":"D.","non-dropping-particle":"","parse-names":false,"suffix":""}],"container-title":"International Journal of Nursing Studies","id":"ITEM-1","issued":{"date-parts":[["2009"]]},"page":"108-119","title":"Public stigma in health and non-healthcare students: Attributions, emotions and willingness to help with adolescent self-harm","type":"article-journal","volume":"46"},"uris":["http://www.mendeley.com/documents/?uuid=05fe01d5-9809-42fb-86a6-76ce729a35fa"]}],"mendeley":{"formattedCitation":"(Law et al., 2009)","plainTextFormattedCitation":"(Law et al., 2009)","previouslyFormattedCitation":"(Law et al., 2009)"},"properties":{"noteIndex":0},"schema":"https://github.com/citation-style-language/schema/raw/master/csl-citation.json"}</w:instrText>
      </w:r>
      <w:r w:rsidR="00311899" w:rsidRPr="00B75F00">
        <w:rPr>
          <w:rFonts w:ascii="Times New Roman" w:hAnsi="Times New Roman" w:cs="Times New Roman"/>
          <w:color w:val="000000" w:themeColor="text1"/>
          <w:sz w:val="24"/>
          <w:szCs w:val="24"/>
        </w:rPr>
        <w:fldChar w:fldCharType="separate"/>
      </w:r>
      <w:r w:rsidR="00311899" w:rsidRPr="00B75F00">
        <w:rPr>
          <w:rFonts w:ascii="Times New Roman" w:hAnsi="Times New Roman" w:cs="Times New Roman"/>
          <w:noProof/>
          <w:color w:val="000000" w:themeColor="text1"/>
          <w:sz w:val="24"/>
          <w:szCs w:val="24"/>
        </w:rPr>
        <w:t>(Law et al., 2009)</w:t>
      </w:r>
      <w:r w:rsidR="00311899" w:rsidRPr="00B75F00">
        <w:rPr>
          <w:rFonts w:ascii="Times New Roman" w:hAnsi="Times New Roman" w:cs="Times New Roman"/>
          <w:color w:val="000000" w:themeColor="text1"/>
          <w:sz w:val="24"/>
          <w:szCs w:val="24"/>
        </w:rPr>
        <w:fldChar w:fldCharType="end"/>
      </w:r>
      <w:r w:rsidR="00184C88" w:rsidRPr="00B75F00">
        <w:rPr>
          <w:rFonts w:ascii="Times New Roman" w:hAnsi="Times New Roman" w:cs="Times New Roman"/>
          <w:color w:val="000000" w:themeColor="text1"/>
          <w:sz w:val="24"/>
          <w:szCs w:val="24"/>
        </w:rPr>
        <w:t>.</w:t>
      </w:r>
    </w:p>
    <w:p w14:paraId="0BF15B37" w14:textId="5F667946" w:rsidR="005F610B" w:rsidRPr="00B75F00" w:rsidRDefault="00567184" w:rsidP="0054185C">
      <w:pPr>
        <w:pStyle w:val="Normal1"/>
        <w:spacing w:line="480" w:lineRule="auto"/>
        <w:ind w:firstLine="720"/>
        <w:contextualSpacing/>
        <w:rPr>
          <w:rFonts w:ascii="Times New Roman" w:hAnsi="Times New Roman" w:cs="Times New Roman"/>
          <w:color w:val="000000" w:themeColor="text1"/>
          <w:sz w:val="24"/>
          <w:szCs w:val="24"/>
          <w:shd w:val="clear" w:color="auto" w:fill="FFFFFF"/>
        </w:rPr>
      </w:pPr>
      <w:r w:rsidRPr="00B75F00">
        <w:rPr>
          <w:rFonts w:ascii="Times New Roman" w:eastAsia="Times New Roman" w:hAnsi="Times New Roman" w:cs="Times New Roman"/>
          <w:color w:val="000000" w:themeColor="text1"/>
          <w:sz w:val="24"/>
          <w:szCs w:val="24"/>
        </w:rPr>
        <w:t>The</w:t>
      </w:r>
      <w:r w:rsidR="00F3291B" w:rsidRPr="00B75F00">
        <w:rPr>
          <w:rFonts w:ascii="Times New Roman" w:eastAsia="Times New Roman" w:hAnsi="Times New Roman" w:cs="Times New Roman"/>
          <w:color w:val="000000" w:themeColor="text1"/>
          <w:sz w:val="24"/>
          <w:szCs w:val="24"/>
        </w:rPr>
        <w:t>se</w:t>
      </w:r>
      <w:r w:rsidRPr="00B75F00">
        <w:rPr>
          <w:rFonts w:ascii="Times New Roman" w:eastAsia="Times New Roman" w:hAnsi="Times New Roman" w:cs="Times New Roman"/>
          <w:color w:val="000000" w:themeColor="text1"/>
          <w:sz w:val="24"/>
          <w:szCs w:val="24"/>
        </w:rPr>
        <w:t xml:space="preserve"> </w:t>
      </w:r>
      <w:r w:rsidR="003C6A71" w:rsidRPr="00B75F00">
        <w:rPr>
          <w:rFonts w:ascii="Times New Roman" w:eastAsia="Times New Roman" w:hAnsi="Times New Roman" w:cs="Times New Roman"/>
          <w:color w:val="000000" w:themeColor="text1"/>
          <w:sz w:val="24"/>
          <w:szCs w:val="24"/>
        </w:rPr>
        <w:t xml:space="preserve">findings </w:t>
      </w:r>
      <w:r w:rsidRPr="00B75F00">
        <w:rPr>
          <w:rFonts w:ascii="Times New Roman" w:eastAsia="Times New Roman" w:hAnsi="Times New Roman" w:cs="Times New Roman"/>
          <w:color w:val="000000" w:themeColor="text1"/>
          <w:sz w:val="24"/>
          <w:szCs w:val="24"/>
        </w:rPr>
        <w:t>provide evidence</w:t>
      </w:r>
      <w:r w:rsidR="003C6A71" w:rsidRPr="00B75F00">
        <w:rPr>
          <w:rFonts w:ascii="Times New Roman" w:eastAsia="Times New Roman" w:hAnsi="Times New Roman" w:cs="Times New Roman"/>
          <w:color w:val="000000" w:themeColor="text1"/>
          <w:sz w:val="24"/>
          <w:szCs w:val="24"/>
        </w:rPr>
        <w:t xml:space="preserve"> that those with a history of NSSI </w:t>
      </w:r>
      <w:r w:rsidRPr="00B75F00">
        <w:rPr>
          <w:rFonts w:ascii="Times New Roman" w:eastAsia="Times New Roman" w:hAnsi="Times New Roman" w:cs="Times New Roman"/>
          <w:color w:val="000000" w:themeColor="text1"/>
          <w:sz w:val="24"/>
          <w:szCs w:val="24"/>
        </w:rPr>
        <w:t xml:space="preserve">are likely to </w:t>
      </w:r>
      <w:r w:rsidR="003C6A71" w:rsidRPr="00B75F00">
        <w:rPr>
          <w:rFonts w:ascii="Times New Roman" w:eastAsia="Times New Roman" w:hAnsi="Times New Roman" w:cs="Times New Roman"/>
          <w:color w:val="000000" w:themeColor="text1"/>
          <w:sz w:val="24"/>
          <w:szCs w:val="24"/>
        </w:rPr>
        <w:t>face significant social adversity</w:t>
      </w:r>
      <w:r w:rsidR="00184C88" w:rsidRPr="00B75F00">
        <w:rPr>
          <w:rFonts w:ascii="Times New Roman" w:eastAsia="Times New Roman" w:hAnsi="Times New Roman" w:cs="Times New Roman"/>
          <w:color w:val="000000" w:themeColor="text1"/>
          <w:sz w:val="24"/>
          <w:szCs w:val="24"/>
        </w:rPr>
        <w:t xml:space="preserve"> from both peers and healthcare </w:t>
      </w:r>
      <w:r w:rsidR="00084F45" w:rsidRPr="00B75F00">
        <w:rPr>
          <w:rFonts w:ascii="Times New Roman" w:eastAsia="Times New Roman" w:hAnsi="Times New Roman" w:cs="Times New Roman"/>
          <w:color w:val="000000" w:themeColor="text1"/>
          <w:sz w:val="24"/>
          <w:szCs w:val="24"/>
        </w:rPr>
        <w:t>students</w:t>
      </w:r>
      <w:r w:rsidR="003C6A71" w:rsidRPr="00B75F00">
        <w:rPr>
          <w:rFonts w:ascii="Times New Roman" w:eastAsia="Times New Roman" w:hAnsi="Times New Roman" w:cs="Times New Roman"/>
          <w:color w:val="000000" w:themeColor="text1"/>
          <w:sz w:val="24"/>
          <w:szCs w:val="24"/>
        </w:rPr>
        <w:t xml:space="preserve">. </w:t>
      </w:r>
      <w:r w:rsidRPr="00B75F00">
        <w:rPr>
          <w:rFonts w:ascii="Times New Roman" w:hAnsi="Times New Roman" w:cs="Times New Roman"/>
          <w:color w:val="000000" w:themeColor="text1"/>
          <w:sz w:val="24"/>
          <w:szCs w:val="24"/>
        </w:rPr>
        <w:t>However, there are clear</w:t>
      </w:r>
      <w:r w:rsidR="006B50EF" w:rsidRPr="00B75F00">
        <w:rPr>
          <w:rFonts w:ascii="Times New Roman" w:hAnsi="Times New Roman" w:cs="Times New Roman"/>
          <w:color w:val="000000" w:themeColor="text1"/>
          <w:sz w:val="24"/>
          <w:szCs w:val="24"/>
        </w:rPr>
        <w:t xml:space="preserve"> </w:t>
      </w:r>
      <w:r w:rsidR="00D678CB" w:rsidRPr="00B75F00">
        <w:rPr>
          <w:rFonts w:ascii="Times New Roman" w:eastAsia="Times New Roman" w:hAnsi="Times New Roman" w:cs="Times New Roman"/>
          <w:color w:val="000000" w:themeColor="text1"/>
          <w:sz w:val="24"/>
          <w:szCs w:val="24"/>
        </w:rPr>
        <w:t xml:space="preserve">gaps </w:t>
      </w:r>
      <w:r w:rsidRPr="00B75F00">
        <w:rPr>
          <w:rFonts w:ascii="Times New Roman" w:eastAsia="Times New Roman" w:hAnsi="Times New Roman" w:cs="Times New Roman"/>
          <w:color w:val="000000" w:themeColor="text1"/>
          <w:sz w:val="24"/>
          <w:szCs w:val="24"/>
        </w:rPr>
        <w:t xml:space="preserve">in our </w:t>
      </w:r>
      <w:r w:rsidR="00D678CB" w:rsidRPr="00B75F00">
        <w:rPr>
          <w:rFonts w:ascii="Times New Roman" w:eastAsia="Times New Roman" w:hAnsi="Times New Roman" w:cs="Times New Roman"/>
          <w:color w:val="000000" w:themeColor="text1"/>
          <w:sz w:val="24"/>
          <w:szCs w:val="24"/>
        </w:rPr>
        <w:t xml:space="preserve">understanding </w:t>
      </w:r>
      <w:r w:rsidRPr="00B75F00">
        <w:rPr>
          <w:rFonts w:ascii="Times New Roman" w:eastAsia="Times New Roman" w:hAnsi="Times New Roman" w:cs="Times New Roman"/>
          <w:color w:val="000000" w:themeColor="text1"/>
          <w:sz w:val="24"/>
          <w:szCs w:val="24"/>
        </w:rPr>
        <w:t xml:space="preserve">of </w:t>
      </w:r>
      <w:r w:rsidR="00D678CB" w:rsidRPr="00B75F00">
        <w:rPr>
          <w:rFonts w:ascii="Times New Roman" w:eastAsia="Times New Roman" w:hAnsi="Times New Roman" w:cs="Times New Roman"/>
          <w:color w:val="000000" w:themeColor="text1"/>
          <w:sz w:val="24"/>
          <w:szCs w:val="24"/>
        </w:rPr>
        <w:t xml:space="preserve">the </w:t>
      </w:r>
      <w:r w:rsidR="00A36880" w:rsidRPr="00B75F00">
        <w:rPr>
          <w:rFonts w:ascii="Times New Roman" w:eastAsia="Times New Roman" w:hAnsi="Times New Roman" w:cs="Times New Roman"/>
          <w:color w:val="000000" w:themeColor="text1"/>
          <w:sz w:val="24"/>
          <w:szCs w:val="24"/>
        </w:rPr>
        <w:t xml:space="preserve">presence </w:t>
      </w:r>
      <w:r w:rsidR="00D678CB" w:rsidRPr="00B75F00">
        <w:rPr>
          <w:rFonts w:ascii="Times New Roman" w:eastAsia="Times New Roman" w:hAnsi="Times New Roman" w:cs="Times New Roman"/>
          <w:color w:val="000000" w:themeColor="text1"/>
          <w:sz w:val="24"/>
          <w:szCs w:val="24"/>
        </w:rPr>
        <w:t xml:space="preserve">of </w:t>
      </w:r>
      <w:r w:rsidR="00BB6545" w:rsidRPr="00B75F00">
        <w:rPr>
          <w:rFonts w:ascii="Times New Roman" w:eastAsia="Times New Roman" w:hAnsi="Times New Roman" w:cs="Times New Roman"/>
          <w:i/>
          <w:color w:val="000000" w:themeColor="text1"/>
          <w:sz w:val="24"/>
          <w:szCs w:val="24"/>
        </w:rPr>
        <w:t>self-</w:t>
      </w:r>
      <w:r w:rsidR="00D678CB" w:rsidRPr="00B75F00">
        <w:rPr>
          <w:rFonts w:ascii="Times New Roman" w:eastAsia="Times New Roman" w:hAnsi="Times New Roman" w:cs="Times New Roman"/>
          <w:i/>
          <w:color w:val="000000" w:themeColor="text1"/>
          <w:sz w:val="24"/>
          <w:szCs w:val="24"/>
        </w:rPr>
        <w:t>stigma</w:t>
      </w:r>
      <w:r w:rsidR="00D678CB" w:rsidRPr="00B75F00">
        <w:rPr>
          <w:rFonts w:ascii="Times New Roman" w:eastAsia="Times New Roman" w:hAnsi="Times New Roman" w:cs="Times New Roman"/>
          <w:color w:val="000000" w:themeColor="text1"/>
          <w:sz w:val="24"/>
          <w:szCs w:val="24"/>
        </w:rPr>
        <w:t xml:space="preserve"> </w:t>
      </w:r>
      <w:r w:rsidR="00BB6545" w:rsidRPr="00B75F00">
        <w:rPr>
          <w:rFonts w:ascii="Times New Roman" w:eastAsia="Times New Roman" w:hAnsi="Times New Roman" w:cs="Times New Roman"/>
          <w:color w:val="000000" w:themeColor="text1"/>
          <w:sz w:val="24"/>
          <w:szCs w:val="24"/>
        </w:rPr>
        <w:t>toward</w:t>
      </w:r>
      <w:r w:rsidR="00D678CB" w:rsidRPr="00B75F00">
        <w:rPr>
          <w:rFonts w:ascii="Times New Roman" w:eastAsia="Times New Roman" w:hAnsi="Times New Roman" w:cs="Times New Roman"/>
          <w:color w:val="000000" w:themeColor="text1"/>
          <w:sz w:val="24"/>
          <w:szCs w:val="24"/>
        </w:rPr>
        <w:t xml:space="preserve"> NSSI. </w:t>
      </w:r>
      <w:r w:rsidR="002A1AF7" w:rsidRPr="00B75F00">
        <w:rPr>
          <w:rFonts w:ascii="Times New Roman" w:eastAsia="Times New Roman" w:hAnsi="Times New Roman" w:cs="Times New Roman"/>
          <w:color w:val="000000" w:themeColor="text1"/>
          <w:sz w:val="24"/>
          <w:szCs w:val="24"/>
        </w:rPr>
        <w:t xml:space="preserve">For example, to what </w:t>
      </w:r>
      <w:r w:rsidR="00D678CB" w:rsidRPr="00B75F00">
        <w:rPr>
          <w:rFonts w:ascii="Times New Roman" w:eastAsia="Times New Roman" w:hAnsi="Times New Roman" w:cs="Times New Roman"/>
          <w:color w:val="000000" w:themeColor="text1"/>
          <w:sz w:val="24"/>
          <w:szCs w:val="24"/>
        </w:rPr>
        <w:t xml:space="preserve">extent </w:t>
      </w:r>
      <w:r w:rsidR="00BB6545" w:rsidRPr="00B75F00">
        <w:rPr>
          <w:rFonts w:ascii="Times New Roman" w:eastAsia="Times New Roman" w:hAnsi="Times New Roman" w:cs="Times New Roman"/>
          <w:color w:val="000000" w:themeColor="text1"/>
          <w:sz w:val="24"/>
          <w:szCs w:val="24"/>
        </w:rPr>
        <w:t xml:space="preserve">do individuals </w:t>
      </w:r>
      <w:r w:rsidR="00D678CB" w:rsidRPr="00B75F00">
        <w:rPr>
          <w:rFonts w:ascii="Times New Roman" w:eastAsia="Times New Roman" w:hAnsi="Times New Roman" w:cs="Times New Roman"/>
          <w:color w:val="000000" w:themeColor="text1"/>
          <w:sz w:val="24"/>
          <w:szCs w:val="24"/>
        </w:rPr>
        <w:t xml:space="preserve">with a history of NSSI </w:t>
      </w:r>
      <w:r w:rsidR="00BB6545" w:rsidRPr="00B75F00">
        <w:rPr>
          <w:rFonts w:ascii="Times New Roman" w:eastAsia="Times New Roman" w:hAnsi="Times New Roman" w:cs="Times New Roman"/>
          <w:color w:val="000000" w:themeColor="text1"/>
          <w:sz w:val="24"/>
          <w:szCs w:val="24"/>
        </w:rPr>
        <w:t>hold a negative bias toward others with a history of NSSI</w:t>
      </w:r>
      <w:r w:rsidR="002A1AF7" w:rsidRPr="00B75F00">
        <w:rPr>
          <w:rFonts w:ascii="Times New Roman" w:eastAsia="Times New Roman" w:hAnsi="Times New Roman" w:cs="Times New Roman"/>
          <w:color w:val="000000" w:themeColor="text1"/>
          <w:sz w:val="24"/>
          <w:szCs w:val="24"/>
        </w:rPr>
        <w:t>?</w:t>
      </w:r>
      <w:r w:rsidR="005F610B" w:rsidRPr="00B75F00">
        <w:rPr>
          <w:rFonts w:ascii="Times New Roman" w:eastAsia="Times New Roman" w:hAnsi="Times New Roman" w:cs="Times New Roman"/>
          <w:color w:val="000000" w:themeColor="text1"/>
          <w:sz w:val="24"/>
          <w:szCs w:val="24"/>
        </w:rPr>
        <w:t xml:space="preserve"> Do </w:t>
      </w:r>
      <w:r w:rsidR="00D76652" w:rsidRPr="00B75F00">
        <w:rPr>
          <w:rFonts w:ascii="Times New Roman" w:eastAsia="Times New Roman" w:hAnsi="Times New Roman" w:cs="Times New Roman"/>
          <w:color w:val="000000" w:themeColor="text1"/>
          <w:sz w:val="24"/>
          <w:szCs w:val="24"/>
        </w:rPr>
        <w:t xml:space="preserve">these </w:t>
      </w:r>
      <w:r w:rsidRPr="00B75F00">
        <w:rPr>
          <w:rFonts w:ascii="Times New Roman" w:eastAsia="Times New Roman" w:hAnsi="Times New Roman" w:cs="Times New Roman"/>
          <w:color w:val="000000" w:themeColor="text1"/>
          <w:sz w:val="24"/>
          <w:szCs w:val="24"/>
        </w:rPr>
        <w:t xml:space="preserve">individuals </w:t>
      </w:r>
      <w:r w:rsidR="00D76652" w:rsidRPr="00B75F00">
        <w:rPr>
          <w:rFonts w:ascii="Times New Roman" w:eastAsia="Times New Roman" w:hAnsi="Times New Roman" w:cs="Times New Roman"/>
          <w:color w:val="000000" w:themeColor="text1"/>
          <w:sz w:val="24"/>
          <w:szCs w:val="24"/>
        </w:rPr>
        <w:t>hold</w:t>
      </w:r>
      <w:r w:rsidR="005F610B" w:rsidRPr="00B75F00">
        <w:rPr>
          <w:rFonts w:ascii="Times New Roman" w:eastAsia="Times New Roman" w:hAnsi="Times New Roman" w:cs="Times New Roman"/>
          <w:color w:val="000000" w:themeColor="text1"/>
          <w:sz w:val="24"/>
          <w:szCs w:val="24"/>
        </w:rPr>
        <w:t xml:space="preserve"> similarly negative attitudes </w:t>
      </w:r>
      <w:r w:rsidR="00BD132C" w:rsidRPr="00B75F00">
        <w:rPr>
          <w:rFonts w:ascii="Times New Roman" w:eastAsia="Times New Roman" w:hAnsi="Times New Roman" w:cs="Times New Roman"/>
          <w:color w:val="000000" w:themeColor="text1"/>
          <w:sz w:val="24"/>
          <w:szCs w:val="24"/>
        </w:rPr>
        <w:t xml:space="preserve">toward NSSI </w:t>
      </w:r>
      <w:r w:rsidR="005F610B" w:rsidRPr="00B75F00">
        <w:rPr>
          <w:rFonts w:ascii="Times New Roman" w:eastAsia="Times New Roman" w:hAnsi="Times New Roman" w:cs="Times New Roman"/>
          <w:color w:val="000000" w:themeColor="text1"/>
          <w:sz w:val="24"/>
          <w:szCs w:val="24"/>
        </w:rPr>
        <w:t xml:space="preserve">as </w:t>
      </w:r>
      <w:r w:rsidR="00431B78" w:rsidRPr="00B75F00">
        <w:rPr>
          <w:rFonts w:ascii="Times New Roman" w:eastAsia="Times New Roman" w:hAnsi="Times New Roman" w:cs="Times New Roman"/>
          <w:color w:val="000000" w:themeColor="text1"/>
          <w:sz w:val="24"/>
          <w:szCs w:val="24"/>
        </w:rPr>
        <w:t>people without a history of NSSI</w:t>
      </w:r>
      <w:r w:rsidRPr="00B75F00">
        <w:rPr>
          <w:rFonts w:ascii="Times New Roman" w:eastAsia="Times New Roman" w:hAnsi="Times New Roman" w:cs="Times New Roman"/>
          <w:color w:val="000000" w:themeColor="text1"/>
          <w:sz w:val="24"/>
          <w:szCs w:val="24"/>
        </w:rPr>
        <w:t>?</w:t>
      </w:r>
      <w:r w:rsidR="005F610B" w:rsidRPr="00B75F00">
        <w:rPr>
          <w:rFonts w:ascii="Times New Roman" w:eastAsia="Times New Roman" w:hAnsi="Times New Roman" w:cs="Times New Roman"/>
          <w:color w:val="000000" w:themeColor="text1"/>
          <w:sz w:val="24"/>
          <w:szCs w:val="24"/>
        </w:rPr>
        <w:t xml:space="preserve"> </w:t>
      </w:r>
      <w:r w:rsidRPr="00B75F00">
        <w:rPr>
          <w:rFonts w:ascii="Times New Roman" w:eastAsia="Times New Roman" w:hAnsi="Times New Roman" w:cs="Times New Roman"/>
          <w:color w:val="000000" w:themeColor="text1"/>
          <w:sz w:val="24"/>
          <w:szCs w:val="24"/>
        </w:rPr>
        <w:t>O</w:t>
      </w:r>
      <w:r w:rsidR="005F610B" w:rsidRPr="00B75F00">
        <w:rPr>
          <w:rFonts w:ascii="Times New Roman" w:eastAsia="Times New Roman" w:hAnsi="Times New Roman" w:cs="Times New Roman"/>
          <w:color w:val="000000" w:themeColor="text1"/>
          <w:sz w:val="24"/>
          <w:szCs w:val="24"/>
        </w:rPr>
        <w:t>r</w:t>
      </w:r>
      <w:r w:rsidR="00D76652" w:rsidRPr="00B75F00">
        <w:rPr>
          <w:rFonts w:ascii="Times New Roman" w:eastAsia="Times New Roman" w:hAnsi="Times New Roman" w:cs="Times New Roman"/>
          <w:color w:val="000000" w:themeColor="text1"/>
          <w:sz w:val="24"/>
          <w:szCs w:val="24"/>
        </w:rPr>
        <w:t xml:space="preserve"> </w:t>
      </w:r>
      <w:r w:rsidRPr="00B75F00">
        <w:rPr>
          <w:rFonts w:ascii="Times New Roman" w:eastAsia="Times New Roman" w:hAnsi="Times New Roman" w:cs="Times New Roman"/>
          <w:color w:val="000000" w:themeColor="text1"/>
          <w:sz w:val="24"/>
          <w:szCs w:val="24"/>
        </w:rPr>
        <w:t xml:space="preserve">have </w:t>
      </w:r>
      <w:r w:rsidR="005F610B" w:rsidRPr="00B75F00">
        <w:rPr>
          <w:rFonts w:ascii="Times New Roman" w:eastAsia="Times New Roman" w:hAnsi="Times New Roman" w:cs="Times New Roman"/>
          <w:color w:val="000000" w:themeColor="text1"/>
          <w:sz w:val="24"/>
          <w:szCs w:val="24"/>
        </w:rPr>
        <w:t xml:space="preserve">their attitudes toward </w:t>
      </w:r>
      <w:r w:rsidRPr="00B75F00">
        <w:rPr>
          <w:rFonts w:ascii="Times New Roman" w:eastAsia="Times New Roman" w:hAnsi="Times New Roman" w:cs="Times New Roman"/>
          <w:color w:val="000000" w:themeColor="text1"/>
          <w:sz w:val="24"/>
          <w:szCs w:val="24"/>
        </w:rPr>
        <w:t xml:space="preserve">NSSI </w:t>
      </w:r>
      <w:r w:rsidR="005F610B" w:rsidRPr="00B75F00">
        <w:rPr>
          <w:rFonts w:ascii="Times New Roman" w:eastAsia="Times New Roman" w:hAnsi="Times New Roman" w:cs="Times New Roman"/>
          <w:color w:val="000000" w:themeColor="text1"/>
          <w:sz w:val="24"/>
          <w:szCs w:val="24"/>
        </w:rPr>
        <w:t xml:space="preserve">behavior been </w:t>
      </w:r>
      <w:r w:rsidRPr="00B75F00">
        <w:rPr>
          <w:rFonts w:ascii="Times New Roman" w:eastAsia="Times New Roman" w:hAnsi="Times New Roman" w:cs="Times New Roman"/>
          <w:color w:val="000000" w:themeColor="text1"/>
          <w:sz w:val="24"/>
          <w:szCs w:val="24"/>
        </w:rPr>
        <w:t xml:space="preserve">moderated </w:t>
      </w:r>
      <w:r w:rsidR="005F610B" w:rsidRPr="00B75F00">
        <w:rPr>
          <w:rFonts w:ascii="Times New Roman" w:eastAsia="Times New Roman" w:hAnsi="Times New Roman" w:cs="Times New Roman"/>
          <w:color w:val="000000" w:themeColor="text1"/>
          <w:sz w:val="24"/>
          <w:szCs w:val="24"/>
        </w:rPr>
        <w:t>by</w:t>
      </w:r>
      <w:r w:rsidR="006B50EF" w:rsidRPr="00B75F00">
        <w:rPr>
          <w:rFonts w:ascii="Times New Roman" w:eastAsia="Times New Roman" w:hAnsi="Times New Roman" w:cs="Times New Roman"/>
          <w:color w:val="000000" w:themeColor="text1"/>
          <w:sz w:val="24"/>
          <w:szCs w:val="24"/>
        </w:rPr>
        <w:t xml:space="preserve"> greater familiarity with </w:t>
      </w:r>
      <w:r w:rsidR="00A258BE" w:rsidRPr="00B75F00">
        <w:rPr>
          <w:rFonts w:ascii="Times New Roman" w:eastAsia="Times New Roman" w:hAnsi="Times New Roman" w:cs="Times New Roman"/>
          <w:color w:val="000000" w:themeColor="text1"/>
          <w:sz w:val="24"/>
          <w:szCs w:val="24"/>
        </w:rPr>
        <w:t xml:space="preserve">self-injurious </w:t>
      </w:r>
      <w:r w:rsidR="006B50EF" w:rsidRPr="00B75F00">
        <w:rPr>
          <w:rFonts w:ascii="Times New Roman" w:eastAsia="Times New Roman" w:hAnsi="Times New Roman" w:cs="Times New Roman"/>
          <w:color w:val="000000" w:themeColor="text1"/>
          <w:sz w:val="24"/>
          <w:szCs w:val="24"/>
        </w:rPr>
        <w:t xml:space="preserve">behavior, </w:t>
      </w:r>
      <w:r w:rsidR="00A258BE" w:rsidRPr="00B75F00">
        <w:rPr>
          <w:rFonts w:ascii="Times New Roman" w:eastAsia="Times New Roman" w:hAnsi="Times New Roman" w:cs="Times New Roman"/>
          <w:color w:val="000000" w:themeColor="text1"/>
          <w:sz w:val="24"/>
          <w:szCs w:val="24"/>
        </w:rPr>
        <w:t xml:space="preserve">by </w:t>
      </w:r>
      <w:r w:rsidR="00914674" w:rsidRPr="00B75F00">
        <w:rPr>
          <w:rFonts w:ascii="Times New Roman" w:eastAsia="Times New Roman" w:hAnsi="Times New Roman" w:cs="Times New Roman"/>
          <w:color w:val="000000" w:themeColor="text1"/>
          <w:sz w:val="24"/>
          <w:szCs w:val="24"/>
        </w:rPr>
        <w:t xml:space="preserve">identification with the </w:t>
      </w:r>
      <w:r w:rsidR="00A258BE" w:rsidRPr="00B75F00">
        <w:rPr>
          <w:rFonts w:ascii="Times New Roman" w:eastAsia="Times New Roman" w:hAnsi="Times New Roman" w:cs="Times New Roman"/>
          <w:color w:val="000000" w:themeColor="text1"/>
          <w:sz w:val="24"/>
          <w:szCs w:val="24"/>
        </w:rPr>
        <w:t xml:space="preserve">self-injuring </w:t>
      </w:r>
      <w:r w:rsidR="00914674" w:rsidRPr="00B75F00">
        <w:rPr>
          <w:rFonts w:ascii="Times New Roman" w:eastAsia="Times New Roman" w:hAnsi="Times New Roman" w:cs="Times New Roman"/>
          <w:color w:val="000000" w:themeColor="text1"/>
          <w:sz w:val="24"/>
          <w:szCs w:val="24"/>
        </w:rPr>
        <w:t xml:space="preserve">community, or </w:t>
      </w:r>
      <w:r w:rsidR="00A258BE" w:rsidRPr="00B75F00">
        <w:rPr>
          <w:rFonts w:ascii="Times New Roman" w:eastAsia="Times New Roman" w:hAnsi="Times New Roman" w:cs="Times New Roman"/>
          <w:color w:val="000000" w:themeColor="text1"/>
          <w:sz w:val="24"/>
          <w:szCs w:val="24"/>
        </w:rPr>
        <w:t xml:space="preserve">by the </w:t>
      </w:r>
      <w:r w:rsidR="006B50EF" w:rsidRPr="00B75F00">
        <w:rPr>
          <w:rFonts w:ascii="Times New Roman" w:eastAsia="Times New Roman" w:hAnsi="Times New Roman" w:cs="Times New Roman"/>
          <w:color w:val="000000" w:themeColor="text1"/>
          <w:sz w:val="24"/>
          <w:szCs w:val="24"/>
        </w:rPr>
        <w:t>reinforc</w:t>
      </w:r>
      <w:r w:rsidR="003C6A71" w:rsidRPr="00B75F00">
        <w:rPr>
          <w:rFonts w:ascii="Times New Roman" w:eastAsia="Times New Roman" w:hAnsi="Times New Roman" w:cs="Times New Roman"/>
          <w:color w:val="000000" w:themeColor="text1"/>
          <w:sz w:val="24"/>
          <w:szCs w:val="24"/>
        </w:rPr>
        <w:t>ing properties</w:t>
      </w:r>
      <w:r w:rsidR="00A258BE" w:rsidRPr="00B75F00">
        <w:rPr>
          <w:rFonts w:ascii="Times New Roman" w:eastAsia="Times New Roman" w:hAnsi="Times New Roman" w:cs="Times New Roman"/>
          <w:color w:val="000000" w:themeColor="text1"/>
          <w:sz w:val="24"/>
          <w:szCs w:val="24"/>
        </w:rPr>
        <w:t xml:space="preserve"> of self-injury</w:t>
      </w:r>
      <w:r w:rsidR="003C6A71" w:rsidRPr="00B75F00">
        <w:rPr>
          <w:rFonts w:ascii="Times New Roman" w:eastAsia="Times New Roman" w:hAnsi="Times New Roman" w:cs="Times New Roman"/>
          <w:color w:val="000000" w:themeColor="text1"/>
          <w:sz w:val="24"/>
          <w:szCs w:val="24"/>
        </w:rPr>
        <w:t>?</w:t>
      </w:r>
      <w:r w:rsidR="005F610B" w:rsidRPr="00B75F00">
        <w:rPr>
          <w:rFonts w:ascii="Times New Roman" w:eastAsia="Times New Roman" w:hAnsi="Times New Roman" w:cs="Times New Roman"/>
          <w:color w:val="000000" w:themeColor="text1"/>
          <w:sz w:val="24"/>
          <w:szCs w:val="24"/>
        </w:rPr>
        <w:t xml:space="preserve"> </w:t>
      </w:r>
      <w:r w:rsidR="00BF7245">
        <w:rPr>
          <w:rFonts w:ascii="Times New Roman" w:eastAsia="Times New Roman" w:hAnsi="Times New Roman" w:cs="Times New Roman"/>
          <w:color w:val="000000" w:themeColor="text1"/>
          <w:sz w:val="24"/>
          <w:szCs w:val="24"/>
        </w:rPr>
        <w:t xml:space="preserve">Still too is the possibility that individuals with a more native positive </w:t>
      </w:r>
      <w:r w:rsidR="0094050C">
        <w:rPr>
          <w:rFonts w:ascii="Times New Roman" w:eastAsia="Times New Roman" w:hAnsi="Times New Roman" w:cs="Times New Roman"/>
          <w:color w:val="000000" w:themeColor="text1"/>
          <w:sz w:val="24"/>
          <w:szCs w:val="24"/>
        </w:rPr>
        <w:t>attitude</w:t>
      </w:r>
      <w:r w:rsidR="00BF7245">
        <w:rPr>
          <w:rFonts w:ascii="Times New Roman" w:eastAsia="Times New Roman" w:hAnsi="Times New Roman" w:cs="Times New Roman"/>
          <w:color w:val="000000" w:themeColor="text1"/>
          <w:sz w:val="24"/>
          <w:szCs w:val="24"/>
        </w:rPr>
        <w:t xml:space="preserve"> towards NSSI are most likely to engage in the behavior</w:t>
      </w:r>
      <w:r w:rsidR="0094050C">
        <w:rPr>
          <w:rFonts w:ascii="Times New Roman" w:eastAsia="Times New Roman" w:hAnsi="Times New Roman" w:cs="Times New Roman"/>
          <w:color w:val="000000" w:themeColor="text1"/>
          <w:sz w:val="24"/>
          <w:szCs w:val="24"/>
        </w:rPr>
        <w:t>.</w:t>
      </w:r>
    </w:p>
    <w:p w14:paraId="120FC0AC" w14:textId="133E61A4" w:rsidR="0014030C" w:rsidRPr="00B75F00" w:rsidRDefault="00967E3A" w:rsidP="00E86344">
      <w:pPr>
        <w:pStyle w:val="Normal1"/>
        <w:spacing w:line="480" w:lineRule="auto"/>
        <w:ind w:firstLine="720"/>
        <w:contextualSpacing/>
        <w:rPr>
          <w:rFonts w:ascii="Times New Roman" w:eastAsia="Times New Roman" w:hAnsi="Times New Roman" w:cs="Times New Roman"/>
          <w:color w:val="000000" w:themeColor="text1"/>
          <w:sz w:val="24"/>
          <w:szCs w:val="24"/>
        </w:rPr>
      </w:pPr>
      <w:r w:rsidRPr="00B75F00">
        <w:rPr>
          <w:rFonts w:ascii="Times New Roman" w:eastAsia="Times New Roman" w:hAnsi="Times New Roman" w:cs="Times New Roman"/>
          <w:color w:val="000000" w:themeColor="text1"/>
          <w:sz w:val="24"/>
          <w:szCs w:val="24"/>
        </w:rPr>
        <w:t xml:space="preserve">Although these questions </w:t>
      </w:r>
      <w:r w:rsidR="00184C88" w:rsidRPr="00B75F00">
        <w:rPr>
          <w:rFonts w:ascii="Times New Roman" w:eastAsia="Times New Roman" w:hAnsi="Times New Roman" w:cs="Times New Roman"/>
          <w:color w:val="000000" w:themeColor="text1"/>
          <w:sz w:val="24"/>
          <w:szCs w:val="24"/>
        </w:rPr>
        <w:t>only partially</w:t>
      </w:r>
      <w:r w:rsidR="00B336BD">
        <w:rPr>
          <w:rFonts w:ascii="Times New Roman" w:eastAsia="Times New Roman" w:hAnsi="Times New Roman" w:cs="Times New Roman"/>
          <w:color w:val="000000" w:themeColor="text1"/>
          <w:sz w:val="24"/>
          <w:szCs w:val="24"/>
        </w:rPr>
        <w:t xml:space="preserve"> have</w:t>
      </w:r>
      <w:r w:rsidR="00184C88" w:rsidRPr="00B75F00">
        <w:rPr>
          <w:rFonts w:ascii="Times New Roman" w:eastAsia="Times New Roman" w:hAnsi="Times New Roman" w:cs="Times New Roman"/>
          <w:color w:val="000000" w:themeColor="text1"/>
          <w:sz w:val="24"/>
          <w:szCs w:val="24"/>
        </w:rPr>
        <w:t xml:space="preserve"> been </w:t>
      </w:r>
      <w:r w:rsidRPr="00B75F00">
        <w:rPr>
          <w:rFonts w:ascii="Times New Roman" w:eastAsia="Times New Roman" w:hAnsi="Times New Roman" w:cs="Times New Roman"/>
          <w:color w:val="000000" w:themeColor="text1"/>
          <w:sz w:val="24"/>
          <w:szCs w:val="24"/>
        </w:rPr>
        <w:t>answered in regard to NSSI, there is p</w:t>
      </w:r>
      <w:r w:rsidR="005F610B" w:rsidRPr="00B75F00">
        <w:rPr>
          <w:rFonts w:ascii="Times New Roman" w:eastAsia="Times New Roman" w:hAnsi="Times New Roman" w:cs="Times New Roman"/>
          <w:color w:val="000000" w:themeColor="text1"/>
          <w:sz w:val="24"/>
          <w:szCs w:val="24"/>
        </w:rPr>
        <w:t xml:space="preserve">rior research </w:t>
      </w:r>
      <w:r w:rsidRPr="00B75F00">
        <w:rPr>
          <w:rFonts w:ascii="Times New Roman" w:eastAsia="Times New Roman" w:hAnsi="Times New Roman" w:cs="Times New Roman"/>
          <w:color w:val="000000" w:themeColor="text1"/>
          <w:sz w:val="24"/>
          <w:szCs w:val="24"/>
        </w:rPr>
        <w:t xml:space="preserve">to suggest </w:t>
      </w:r>
      <w:r w:rsidR="005F610B" w:rsidRPr="00B75F00">
        <w:rPr>
          <w:rFonts w:ascii="Times New Roman" w:eastAsia="Times New Roman" w:hAnsi="Times New Roman" w:cs="Times New Roman"/>
          <w:color w:val="000000" w:themeColor="text1"/>
          <w:sz w:val="24"/>
          <w:szCs w:val="24"/>
        </w:rPr>
        <w:t xml:space="preserve">that </w:t>
      </w:r>
      <w:r w:rsidR="00B336BD">
        <w:rPr>
          <w:rFonts w:ascii="Times New Roman" w:eastAsia="Times New Roman" w:hAnsi="Times New Roman" w:cs="Times New Roman"/>
          <w:color w:val="000000" w:themeColor="text1"/>
          <w:sz w:val="24"/>
          <w:szCs w:val="24"/>
        </w:rPr>
        <w:t>individuals</w:t>
      </w:r>
      <w:r w:rsidR="005F610B" w:rsidRPr="00B75F00">
        <w:rPr>
          <w:rFonts w:ascii="Times New Roman" w:eastAsia="Times New Roman" w:hAnsi="Times New Roman" w:cs="Times New Roman"/>
          <w:color w:val="000000" w:themeColor="text1"/>
          <w:sz w:val="24"/>
          <w:szCs w:val="24"/>
        </w:rPr>
        <w:t xml:space="preserve"> with a history of mental illness do, in fact, </w:t>
      </w:r>
      <w:r w:rsidR="005D5984" w:rsidRPr="00B75F00">
        <w:rPr>
          <w:rFonts w:ascii="Times New Roman" w:eastAsia="Times New Roman" w:hAnsi="Times New Roman" w:cs="Times New Roman"/>
          <w:color w:val="000000" w:themeColor="text1"/>
          <w:sz w:val="24"/>
          <w:szCs w:val="24"/>
        </w:rPr>
        <w:t>demonstrate self-stigma</w:t>
      </w:r>
      <w:r w:rsidR="005F610B" w:rsidRPr="00B75F00">
        <w:rPr>
          <w:rFonts w:ascii="Times New Roman" w:eastAsia="Times New Roman" w:hAnsi="Times New Roman" w:cs="Times New Roman"/>
          <w:color w:val="000000" w:themeColor="text1"/>
          <w:sz w:val="24"/>
          <w:szCs w:val="24"/>
        </w:rPr>
        <w:t>.</w:t>
      </w:r>
      <w:r w:rsidR="000B6E18" w:rsidRPr="00B75F00">
        <w:rPr>
          <w:rFonts w:ascii="Times New Roman" w:eastAsia="Times New Roman" w:hAnsi="Times New Roman" w:cs="Times New Roman"/>
          <w:color w:val="000000" w:themeColor="text1"/>
          <w:sz w:val="24"/>
          <w:szCs w:val="24"/>
        </w:rPr>
        <w:t xml:space="preserve"> </w:t>
      </w:r>
      <w:r w:rsidR="00E86344" w:rsidRPr="00B75F00">
        <w:rPr>
          <w:rFonts w:ascii="Times New Roman" w:eastAsia="Times New Roman" w:hAnsi="Times New Roman" w:cs="Times New Roman"/>
          <w:color w:val="000000" w:themeColor="text1"/>
          <w:sz w:val="24"/>
          <w:szCs w:val="24"/>
        </w:rPr>
        <w:t xml:space="preserve">Teachman and colleagues (2006) compared implicit and explicit biases toward psychiatric illness and physical illness between </w:t>
      </w:r>
      <w:r w:rsidR="00B336BD">
        <w:rPr>
          <w:rFonts w:ascii="Times New Roman" w:eastAsia="Times New Roman" w:hAnsi="Times New Roman" w:cs="Times New Roman"/>
          <w:color w:val="000000" w:themeColor="text1"/>
          <w:sz w:val="24"/>
          <w:szCs w:val="24"/>
        </w:rPr>
        <w:t>individuals</w:t>
      </w:r>
      <w:r w:rsidR="00E86344" w:rsidRPr="00B75F00">
        <w:rPr>
          <w:rFonts w:ascii="Times New Roman" w:eastAsia="Times New Roman" w:hAnsi="Times New Roman" w:cs="Times New Roman"/>
          <w:color w:val="000000" w:themeColor="text1"/>
          <w:sz w:val="24"/>
          <w:szCs w:val="24"/>
        </w:rPr>
        <w:t xml:space="preserve"> with and without psychiatric </w:t>
      </w:r>
      <w:r w:rsidR="00C37FB5">
        <w:rPr>
          <w:rFonts w:ascii="Times New Roman" w:eastAsia="Times New Roman" w:hAnsi="Times New Roman" w:cs="Times New Roman"/>
          <w:color w:val="000000" w:themeColor="text1"/>
          <w:sz w:val="24"/>
          <w:szCs w:val="24"/>
        </w:rPr>
        <w:t>disorders</w:t>
      </w:r>
      <w:r w:rsidR="00E86344" w:rsidRPr="00B75F00">
        <w:rPr>
          <w:rFonts w:ascii="Times New Roman" w:eastAsia="Times New Roman" w:hAnsi="Times New Roman" w:cs="Times New Roman"/>
          <w:color w:val="000000" w:themeColor="text1"/>
          <w:sz w:val="24"/>
          <w:szCs w:val="24"/>
        </w:rPr>
        <w:t xml:space="preserve">. </w:t>
      </w:r>
      <w:r w:rsidR="00C37FB5">
        <w:rPr>
          <w:rFonts w:ascii="Times New Roman" w:eastAsia="Times New Roman" w:hAnsi="Times New Roman" w:cs="Times New Roman"/>
          <w:color w:val="000000" w:themeColor="text1"/>
          <w:sz w:val="24"/>
          <w:szCs w:val="24"/>
        </w:rPr>
        <w:t>They</w:t>
      </w:r>
      <w:r w:rsidR="00C37FB5" w:rsidRPr="00B75F00">
        <w:rPr>
          <w:rFonts w:ascii="Times New Roman" w:eastAsia="Times New Roman" w:hAnsi="Times New Roman" w:cs="Times New Roman"/>
          <w:color w:val="000000" w:themeColor="text1"/>
          <w:sz w:val="24"/>
          <w:szCs w:val="24"/>
        </w:rPr>
        <w:t xml:space="preserve"> </w:t>
      </w:r>
      <w:r w:rsidR="00306D37" w:rsidRPr="00B75F00">
        <w:rPr>
          <w:rFonts w:ascii="Times New Roman" w:eastAsia="Times New Roman" w:hAnsi="Times New Roman" w:cs="Times New Roman"/>
          <w:color w:val="000000" w:themeColor="text1"/>
          <w:sz w:val="24"/>
          <w:szCs w:val="24"/>
        </w:rPr>
        <w:t xml:space="preserve">hypothesized that those with psychiatric </w:t>
      </w:r>
      <w:r w:rsidR="00C37FB5">
        <w:rPr>
          <w:rFonts w:ascii="Times New Roman" w:eastAsia="Times New Roman" w:hAnsi="Times New Roman" w:cs="Times New Roman"/>
          <w:color w:val="000000" w:themeColor="text1"/>
          <w:sz w:val="24"/>
          <w:szCs w:val="24"/>
        </w:rPr>
        <w:t>disorders</w:t>
      </w:r>
      <w:r w:rsidR="00C37FB5" w:rsidRPr="00B75F00">
        <w:rPr>
          <w:rFonts w:ascii="Times New Roman" w:eastAsia="Times New Roman" w:hAnsi="Times New Roman" w:cs="Times New Roman"/>
          <w:color w:val="000000" w:themeColor="text1"/>
          <w:sz w:val="24"/>
          <w:szCs w:val="24"/>
        </w:rPr>
        <w:t xml:space="preserve"> </w:t>
      </w:r>
      <w:r w:rsidR="009F4292" w:rsidRPr="00B75F00">
        <w:rPr>
          <w:rFonts w:ascii="Times New Roman" w:eastAsia="Times New Roman" w:hAnsi="Times New Roman" w:cs="Times New Roman"/>
          <w:color w:val="000000" w:themeColor="text1"/>
          <w:sz w:val="24"/>
          <w:szCs w:val="24"/>
        </w:rPr>
        <w:t>may</w:t>
      </w:r>
      <w:r w:rsidR="00306D37" w:rsidRPr="00B75F00">
        <w:rPr>
          <w:rFonts w:ascii="Times New Roman" w:eastAsia="Times New Roman" w:hAnsi="Times New Roman" w:cs="Times New Roman"/>
          <w:color w:val="000000" w:themeColor="text1"/>
          <w:sz w:val="24"/>
          <w:szCs w:val="24"/>
        </w:rPr>
        <w:t xml:space="preserve"> </w:t>
      </w:r>
      <w:r w:rsidR="009F4292" w:rsidRPr="00B75F00">
        <w:rPr>
          <w:rFonts w:ascii="Times New Roman" w:eastAsia="Times New Roman" w:hAnsi="Times New Roman" w:cs="Times New Roman"/>
          <w:color w:val="000000" w:themeColor="text1"/>
          <w:sz w:val="24"/>
          <w:szCs w:val="24"/>
        </w:rPr>
        <w:t xml:space="preserve">be </w:t>
      </w:r>
      <w:r w:rsidR="00306D37" w:rsidRPr="00B75F00">
        <w:rPr>
          <w:rFonts w:ascii="Times New Roman" w:eastAsia="Times New Roman" w:hAnsi="Times New Roman" w:cs="Times New Roman"/>
          <w:color w:val="000000" w:themeColor="text1"/>
          <w:sz w:val="24"/>
          <w:szCs w:val="24"/>
        </w:rPr>
        <w:t>protected</w:t>
      </w:r>
      <w:r w:rsidR="00504C26" w:rsidRPr="00504C26">
        <w:rPr>
          <w:rFonts w:ascii="Times New Roman" w:eastAsia="Times New Roman" w:hAnsi="Times New Roman" w:cs="Times New Roman"/>
          <w:color w:val="000000" w:themeColor="text1"/>
          <w:sz w:val="24"/>
          <w:szCs w:val="24"/>
        </w:rPr>
        <w:t xml:space="preserve"> </w:t>
      </w:r>
      <w:r w:rsidR="00504C26" w:rsidRPr="00B75F00">
        <w:rPr>
          <w:rFonts w:ascii="Times New Roman" w:eastAsia="Times New Roman" w:hAnsi="Times New Roman" w:cs="Times New Roman"/>
          <w:color w:val="000000" w:themeColor="text1"/>
          <w:sz w:val="24"/>
          <w:szCs w:val="24"/>
        </w:rPr>
        <w:t>partially</w:t>
      </w:r>
      <w:r w:rsidR="00306D37" w:rsidRPr="00B75F00">
        <w:rPr>
          <w:rFonts w:ascii="Times New Roman" w:eastAsia="Times New Roman" w:hAnsi="Times New Roman" w:cs="Times New Roman"/>
          <w:color w:val="000000" w:themeColor="text1"/>
          <w:sz w:val="24"/>
          <w:szCs w:val="24"/>
        </w:rPr>
        <w:t xml:space="preserve"> from </w:t>
      </w:r>
      <w:r w:rsidR="00AF5759" w:rsidRPr="00B75F00">
        <w:rPr>
          <w:rFonts w:ascii="Times New Roman" w:eastAsia="Times New Roman" w:hAnsi="Times New Roman" w:cs="Times New Roman"/>
          <w:color w:val="000000" w:themeColor="text1"/>
          <w:sz w:val="24"/>
          <w:szCs w:val="24"/>
        </w:rPr>
        <w:t>self-</w:t>
      </w:r>
      <w:r w:rsidR="009F4292" w:rsidRPr="00B75F00">
        <w:rPr>
          <w:rFonts w:ascii="Times New Roman" w:eastAsia="Times New Roman" w:hAnsi="Times New Roman" w:cs="Times New Roman"/>
          <w:color w:val="000000" w:themeColor="text1"/>
          <w:sz w:val="24"/>
          <w:szCs w:val="24"/>
        </w:rPr>
        <w:t>stigma</w:t>
      </w:r>
      <w:r w:rsidR="00306D37" w:rsidRPr="00B75F00">
        <w:rPr>
          <w:rFonts w:ascii="Times New Roman" w:eastAsia="Times New Roman" w:hAnsi="Times New Roman" w:cs="Times New Roman"/>
          <w:color w:val="000000" w:themeColor="text1"/>
          <w:sz w:val="24"/>
          <w:szCs w:val="24"/>
        </w:rPr>
        <w:t xml:space="preserve"> </w:t>
      </w:r>
      <w:r w:rsidR="009F4292" w:rsidRPr="00B75F00">
        <w:rPr>
          <w:rFonts w:ascii="Times New Roman" w:eastAsia="Times New Roman" w:hAnsi="Times New Roman" w:cs="Times New Roman"/>
          <w:color w:val="000000" w:themeColor="text1"/>
          <w:sz w:val="24"/>
          <w:szCs w:val="24"/>
        </w:rPr>
        <w:t>as these individuals may have more knowledge</w:t>
      </w:r>
      <w:r w:rsidR="00BD132C" w:rsidRPr="00B75F00">
        <w:rPr>
          <w:rFonts w:ascii="Times New Roman" w:eastAsia="Times New Roman" w:hAnsi="Times New Roman" w:cs="Times New Roman"/>
          <w:color w:val="000000" w:themeColor="text1"/>
          <w:sz w:val="24"/>
          <w:szCs w:val="24"/>
        </w:rPr>
        <w:t xml:space="preserve"> of</w:t>
      </w:r>
      <w:r w:rsidR="009F4292" w:rsidRPr="00B75F00">
        <w:rPr>
          <w:rFonts w:ascii="Times New Roman" w:eastAsia="Times New Roman" w:hAnsi="Times New Roman" w:cs="Times New Roman"/>
          <w:color w:val="000000" w:themeColor="text1"/>
          <w:sz w:val="24"/>
          <w:szCs w:val="24"/>
        </w:rPr>
        <w:t xml:space="preserve"> or contact with others who experience mental illness, as well as an incentive toward positive bias of one’s in-group. </w:t>
      </w:r>
      <w:r w:rsidR="00306D37" w:rsidRPr="00B75F00">
        <w:rPr>
          <w:rFonts w:ascii="Times New Roman" w:eastAsia="Times New Roman" w:hAnsi="Times New Roman" w:cs="Times New Roman"/>
          <w:color w:val="000000" w:themeColor="text1"/>
          <w:sz w:val="24"/>
          <w:szCs w:val="24"/>
        </w:rPr>
        <w:t xml:space="preserve">However, </w:t>
      </w:r>
      <w:r w:rsidR="009F4292" w:rsidRPr="00B75F00">
        <w:rPr>
          <w:rFonts w:ascii="Times New Roman" w:eastAsia="Times New Roman" w:hAnsi="Times New Roman" w:cs="Times New Roman"/>
          <w:color w:val="000000" w:themeColor="text1"/>
          <w:sz w:val="24"/>
          <w:szCs w:val="24"/>
        </w:rPr>
        <w:t>results from both implicit and explicit measures suggested</w:t>
      </w:r>
      <w:r w:rsidR="00E86344" w:rsidRPr="00B75F00">
        <w:rPr>
          <w:rFonts w:ascii="Times New Roman" w:eastAsia="Times New Roman" w:hAnsi="Times New Roman" w:cs="Times New Roman"/>
          <w:color w:val="000000" w:themeColor="text1"/>
          <w:sz w:val="24"/>
          <w:szCs w:val="24"/>
        </w:rPr>
        <w:t xml:space="preserve"> that psychiatric </w:t>
      </w:r>
      <w:r w:rsidR="00C37FB5">
        <w:rPr>
          <w:rFonts w:ascii="Times New Roman" w:eastAsia="Times New Roman" w:hAnsi="Times New Roman" w:cs="Times New Roman"/>
          <w:color w:val="000000" w:themeColor="text1"/>
          <w:sz w:val="24"/>
          <w:szCs w:val="24"/>
        </w:rPr>
        <w:t>disorder</w:t>
      </w:r>
      <w:r w:rsidR="00C37FB5" w:rsidRPr="00B75F00">
        <w:rPr>
          <w:rFonts w:ascii="Times New Roman" w:eastAsia="Times New Roman" w:hAnsi="Times New Roman" w:cs="Times New Roman"/>
          <w:color w:val="000000" w:themeColor="text1"/>
          <w:sz w:val="24"/>
          <w:szCs w:val="24"/>
        </w:rPr>
        <w:t xml:space="preserve"> </w:t>
      </w:r>
      <w:r w:rsidR="00E86344" w:rsidRPr="00B75F00">
        <w:rPr>
          <w:rFonts w:ascii="Times New Roman" w:eastAsia="Times New Roman" w:hAnsi="Times New Roman" w:cs="Times New Roman"/>
          <w:color w:val="000000" w:themeColor="text1"/>
          <w:sz w:val="24"/>
          <w:szCs w:val="24"/>
        </w:rPr>
        <w:t>was stigmatized far greater than physical illness</w:t>
      </w:r>
      <w:r w:rsidR="009F4292" w:rsidRPr="00B75F00">
        <w:rPr>
          <w:rFonts w:ascii="Times New Roman" w:eastAsia="Times New Roman" w:hAnsi="Times New Roman" w:cs="Times New Roman"/>
          <w:color w:val="000000" w:themeColor="text1"/>
          <w:sz w:val="24"/>
          <w:szCs w:val="24"/>
        </w:rPr>
        <w:t xml:space="preserve"> overall, and there was no evidence of a positive in-group bias</w:t>
      </w:r>
      <w:r w:rsidR="00AD1426" w:rsidRPr="00B75F00">
        <w:rPr>
          <w:rFonts w:ascii="Times New Roman" w:eastAsia="Times New Roman" w:hAnsi="Times New Roman" w:cs="Times New Roman"/>
          <w:color w:val="000000" w:themeColor="text1"/>
          <w:sz w:val="24"/>
          <w:szCs w:val="24"/>
        </w:rPr>
        <w:t xml:space="preserve"> for those with a psychiatric </w:t>
      </w:r>
      <w:r w:rsidR="00C37FB5">
        <w:rPr>
          <w:rFonts w:ascii="Times New Roman" w:eastAsia="Times New Roman" w:hAnsi="Times New Roman" w:cs="Times New Roman"/>
          <w:color w:val="000000" w:themeColor="text1"/>
          <w:sz w:val="24"/>
          <w:szCs w:val="24"/>
        </w:rPr>
        <w:t>disorder</w:t>
      </w:r>
      <w:r w:rsidR="00C37FB5" w:rsidRPr="00B75F00">
        <w:rPr>
          <w:rFonts w:ascii="Times New Roman" w:eastAsia="Times New Roman" w:hAnsi="Times New Roman" w:cs="Times New Roman"/>
          <w:color w:val="000000" w:themeColor="text1"/>
          <w:sz w:val="24"/>
          <w:szCs w:val="24"/>
        </w:rPr>
        <w:t xml:space="preserve"> </w:t>
      </w:r>
      <w:r w:rsidR="00311899" w:rsidRPr="00B75F00">
        <w:rPr>
          <w:rFonts w:ascii="Times New Roman" w:eastAsia="Times New Roman" w:hAnsi="Times New Roman" w:cs="Times New Roman"/>
          <w:color w:val="000000" w:themeColor="text1"/>
          <w:sz w:val="24"/>
          <w:szCs w:val="24"/>
        </w:rPr>
        <w:fldChar w:fldCharType="begin" w:fldLock="1"/>
      </w:r>
      <w:r w:rsidR="00311899" w:rsidRPr="00B75F00">
        <w:rPr>
          <w:rFonts w:ascii="Times New Roman" w:eastAsia="Times New Roman" w:hAnsi="Times New Roman" w:cs="Times New Roman"/>
          <w:color w:val="000000" w:themeColor="text1"/>
          <w:sz w:val="24"/>
          <w:szCs w:val="24"/>
        </w:rPr>
        <w:instrText>ADDIN CSL_CITATION {"citationItems":[{"id":"ITEM-1","itemData":{"abstract":"The stigma of mental illness remains a serious social problem and critical impediment to treatment seeking among diagnosed individuals. Study 1 evaluated explicit attitudes and stereotypes about persons with mental illness relative to persons with physical ill-ness, and also implicit attitudes that lie outside conscious control (using the Implicit Association Test) in a college sample (N = 119). Study 2 extended the evaluation of ex-plicit and implicit biases to a sample diagnosed with mental illness (N = 35) and a healthy control sample from the general population (N = 36). Results demonstrated implicit negative attitudes and beliefs about the helplessness and blameworthiness of mentally ill persons. Interestingly, relatively negative explicit attitudes and biases about the helplessness (though not blameworthiness) of mentally ill persons were also evident. In addition, being a member of the stigmatized group did not result in lower implicit or explicit biases, suggesting that no protective in–group bias exists. I wanted to tell her that if only something were wrong with my body it would be fine, I would rather have anything wrong with my body than something wrong with my head.","author":[{"dropping-particle":"","family":"Teachman","given":"Bethany A.","non-dropping-particle":"","parse-names":false,"suffix":""},{"dropping-particle":"","family":"Wilson","given":"Joel G.","non-dropping-particle":"","parse-names":false,"suffix":""},{"dropping-particle":"","family":"Komarovskaya","given":"Irina","non-dropping-particle":"","parse-names":false,"suffix":""}],"container-title":"Journal of Social and Clinical Psychology","id":"ITEM-1","issued":{"date-parts":[["2006"]]},"page":"75-95","title":"Implicit and explicit stigma of mental illness in diagnosed and healthy samples","type":"article-journal","volume":"25"},"uris":["http://www.mendeley.com/documents/?uuid=6d8024c8-2fd7-341d-97fd-5c5639b6c451"]}],"mendeley":{"formattedCitation":"(Teachman et al., 2006)","plainTextFormattedCitation":"(Teachman et al., 2006)","previouslyFormattedCitation":"(Teachman et al., 2006)"},"properties":{"noteIndex":0},"schema":"https://github.com/citation-style-language/schema/raw/master/csl-citation.json"}</w:instrText>
      </w:r>
      <w:r w:rsidR="00311899" w:rsidRPr="00B75F00">
        <w:rPr>
          <w:rFonts w:ascii="Times New Roman" w:eastAsia="Times New Roman" w:hAnsi="Times New Roman" w:cs="Times New Roman"/>
          <w:color w:val="000000" w:themeColor="text1"/>
          <w:sz w:val="24"/>
          <w:szCs w:val="24"/>
        </w:rPr>
        <w:fldChar w:fldCharType="separate"/>
      </w:r>
      <w:r w:rsidR="00311899" w:rsidRPr="00B75F00">
        <w:rPr>
          <w:rFonts w:ascii="Times New Roman" w:eastAsia="Times New Roman" w:hAnsi="Times New Roman" w:cs="Times New Roman"/>
          <w:noProof/>
          <w:color w:val="000000" w:themeColor="text1"/>
          <w:sz w:val="24"/>
          <w:szCs w:val="24"/>
        </w:rPr>
        <w:t>(Teachman et al., 2006)</w:t>
      </w:r>
      <w:r w:rsidR="00311899" w:rsidRPr="00B75F00">
        <w:rPr>
          <w:rFonts w:ascii="Times New Roman" w:eastAsia="Times New Roman" w:hAnsi="Times New Roman" w:cs="Times New Roman"/>
          <w:color w:val="000000" w:themeColor="text1"/>
          <w:sz w:val="24"/>
          <w:szCs w:val="24"/>
        </w:rPr>
        <w:fldChar w:fldCharType="end"/>
      </w:r>
      <w:r w:rsidR="00311899" w:rsidRPr="00B75F00">
        <w:rPr>
          <w:rFonts w:ascii="Times New Roman" w:eastAsia="Times New Roman" w:hAnsi="Times New Roman" w:cs="Times New Roman"/>
          <w:color w:val="000000" w:themeColor="text1"/>
          <w:sz w:val="24"/>
          <w:szCs w:val="24"/>
        </w:rPr>
        <w:t>.</w:t>
      </w:r>
      <w:r w:rsidR="00E86344" w:rsidRPr="00B75F00">
        <w:rPr>
          <w:rFonts w:ascii="Times New Roman" w:eastAsia="Times New Roman" w:hAnsi="Times New Roman" w:cs="Times New Roman"/>
          <w:color w:val="000000" w:themeColor="text1"/>
          <w:sz w:val="24"/>
          <w:szCs w:val="24"/>
        </w:rPr>
        <w:t xml:space="preserve">  </w:t>
      </w:r>
    </w:p>
    <w:p w14:paraId="08303E10" w14:textId="72A0C7DC" w:rsidR="00981EEC" w:rsidRPr="00B75F00" w:rsidRDefault="00E86344" w:rsidP="00FA386E">
      <w:pPr>
        <w:pStyle w:val="Normal1"/>
        <w:spacing w:line="480" w:lineRule="auto"/>
        <w:ind w:firstLine="720"/>
        <w:contextualSpacing/>
        <w:rPr>
          <w:rFonts w:ascii="Times New Roman" w:eastAsia="Times New Roman" w:hAnsi="Times New Roman" w:cs="Times New Roman"/>
          <w:color w:val="000000" w:themeColor="text1"/>
          <w:sz w:val="24"/>
          <w:szCs w:val="24"/>
        </w:rPr>
      </w:pPr>
      <w:r w:rsidRPr="00B75F00">
        <w:rPr>
          <w:rFonts w:ascii="Times New Roman" w:eastAsia="Times New Roman" w:hAnsi="Times New Roman" w:cs="Times New Roman"/>
          <w:color w:val="000000" w:themeColor="text1"/>
          <w:sz w:val="24"/>
          <w:szCs w:val="24"/>
        </w:rPr>
        <w:t xml:space="preserve">Specific to NSSI, there is accumulating evidence that </w:t>
      </w:r>
      <w:r w:rsidR="00504C26">
        <w:rPr>
          <w:rFonts w:ascii="Times New Roman" w:eastAsia="Times New Roman" w:hAnsi="Times New Roman" w:cs="Times New Roman"/>
          <w:color w:val="000000" w:themeColor="text1"/>
          <w:sz w:val="24"/>
          <w:szCs w:val="24"/>
        </w:rPr>
        <w:t>individuals</w:t>
      </w:r>
      <w:r w:rsidRPr="00B75F00">
        <w:rPr>
          <w:rFonts w:ascii="Times New Roman" w:eastAsia="Times New Roman" w:hAnsi="Times New Roman" w:cs="Times New Roman"/>
          <w:color w:val="000000" w:themeColor="text1"/>
          <w:sz w:val="24"/>
          <w:szCs w:val="24"/>
        </w:rPr>
        <w:t xml:space="preserve"> with scarring report feeling shame and embarrassment</w:t>
      </w:r>
      <w:r w:rsidR="00504C26">
        <w:rPr>
          <w:rFonts w:ascii="Times New Roman" w:eastAsia="Times New Roman" w:hAnsi="Times New Roman" w:cs="Times New Roman"/>
          <w:color w:val="000000" w:themeColor="text1"/>
          <w:sz w:val="24"/>
          <w:szCs w:val="24"/>
        </w:rPr>
        <w:t xml:space="preserve"> about</w:t>
      </w:r>
      <w:r w:rsidRPr="00B75F00">
        <w:rPr>
          <w:rFonts w:ascii="Times New Roman" w:eastAsia="Times New Roman" w:hAnsi="Times New Roman" w:cs="Times New Roman"/>
          <w:color w:val="000000" w:themeColor="text1"/>
          <w:sz w:val="24"/>
          <w:szCs w:val="24"/>
        </w:rPr>
        <w:t xml:space="preserve"> their scarring </w:t>
      </w:r>
      <w:r w:rsidR="00311899" w:rsidRPr="00B75F00">
        <w:rPr>
          <w:rFonts w:ascii="Times New Roman" w:eastAsia="Times New Roman" w:hAnsi="Times New Roman" w:cs="Times New Roman"/>
          <w:color w:val="000000" w:themeColor="text1"/>
          <w:sz w:val="24"/>
          <w:szCs w:val="24"/>
        </w:rPr>
        <w:fldChar w:fldCharType="begin" w:fldLock="1"/>
      </w:r>
      <w:r w:rsidR="00503ADA">
        <w:rPr>
          <w:rFonts w:ascii="Times New Roman" w:eastAsia="Times New Roman" w:hAnsi="Times New Roman" w:cs="Times New Roman"/>
          <w:color w:val="000000" w:themeColor="text1"/>
          <w:sz w:val="24"/>
          <w:szCs w:val="24"/>
        </w:rPr>
        <w:instrText>ADDIN CSL_CITATION {"citationItems":[{"id":"ITEM-1","itemData":{"DOI":"10.1097/NMD.0000000000000398","abstract":"The psychological meaning of scars from nonsuicidal self-injury (NSSI) has been examined in case studies, but descriptive studies are needed to better understand the meaning of NSSI scars. College students with NSSI scars (n = 49) completed questionnaires concerning the interpretive meaning of their scars, emotions associated with their scars, and clinical symptoms. Levels of scar-related growth were positively correlated with interpersonal functions of NSSI (e.g., autonomy, self-care) and negatively correlated with likelihood of future self-injury, self-disgust, self-injury regret, and self-injury scar regret. Conversely, higher levels of scar-related shame were associated with higher likelihood of future self-injury, depressive and borderline personality disorder symptoms, self-disgust, NSSI scar-related regret, and intrapersonal functions of NSSI (e.g., marking distress, self-punishment). Individuals finding shame or guilt may be a more clinically severe group than those finding growth from their scars.","author":[{"dropping-particle":"","family":"Bachtelle","given":"Stephanie E.","non-dropping-particle":"","parse-names":false,"suffix":""},{"dropping-particle":"","family":"Pepper","given":"Carolyn M.","non-dropping-particle":"","parse-names":false,"suffix":""}],"container-title":"Journal of Nervous and Mental Disease","id":"ITEM-1","issued":{"date-parts":[["2015"]]},"page":"927-933","title":"The physical results of monsuicidal self-injury: The meaning behind the scars","type":"article-journal","volume":"203"},"uris":["http://www.mendeley.com/documents/?uuid=308c0c38-d0d5-4f37-b6bf-6a042d72dd08"]},{"id":"ITEM-2","itemData":{"DOI":"10.1007/s10862-017-9595-9","ISSN":"15733505","abstract":"© 2017, Springer Science+Business Media New York. Given the growing literature on the detrimental psychological consequences of NSSI, it is surprising that scarce research has focused on the permanent physical consequences of NSSI, scarring to one’s tissue (Burke et al. Psychiatry Research 228, 416–424, 2015; Lewis The Journal of Nervous and Mental Disease, 204(1), 33–35 2016). Indeed, with recent research suggesting that upwards of half of those with a history of NSSI bear scarring as a result of the behavior (Burke et al. Comprehensive Psychiatry, 65, 79–87 2016), the psychological implications of scarring are important to understand. Given preliminary literature suggesting that the vast majority of individuals who bear NSSI scars ascribe a great deal of meaning to their scarring, and that this meaning varies widely, a psychometrically sound scale is needed to comprehensively and systematically assess NSSI scar-related cognitions. The present study examined the psychometric properties of the Non-Suicidal Self-Injury Scar Cognition Scale (NSSI-SCS). A sample of 110 undergraduates with at least one scar from NSSI completed the NSSI-SCS as well as measures of concurrent and divergent validity. Exploratory Factor Analysis was conducted to determine the factor structure of the NSSI-SCS. Results indicated that a five-factor solution offered the best fit for the data. Psychometric analyses support the validity of the NSSI-SCS given evidence of concurrent validity, divergent validity, and reliability. Future research should examine the test-retest reliability of the NSSI-SCS, as well as its sensitivity to change, particularly in the context of treatment research.","author":[{"dropping-particle":"","family":"Burke","given":"Taylor A.","non-dropping-particle":"","parse-names":false,"suffix":""},{"dropping-particle":"","family":"Olino","given":"Thomas M.","non-dropping-particle":"","parse-names":false,"suffix":""},{"dropping-particle":"","family":"Alloy","given":"Lauren B.","non-dropping-particle":"","parse-names":false,"suffix":""}],"container-title":"Journal of Psychopathology and Behavioral Assessment","id":"ITEM-2","issued":{"date-parts":[["2017"]]},"page":"546-562","title":"Initial psychometric validation of the non-suicidal self-injury scar cognition scale","type":"article-journal","volume":"39"},"uris":["http://www.mendeley.com/documents/?uuid=8f805aa8-bbeb-47ab-8fa7-3872b350ca7c"]},{"id":"ITEM-3","itemData":{"DOI":"10.1080/09515070.2015.1088431","abstract":"Scarring, a common and salient consequence of non-suicidal self-injury (NSSI), remains an under-explored issue in the field. Thus, the current investi-gation explored NSSI scar perspectives using online testimony from members of a popular NSSI message board; focus was attenuated to a series of message board posts pertinent to people's experiences with scars resulting from NSSI. Data (message board posts) were collected using the website's search function. A total of 53 posts involving discussion of people's NSSI scar perceptions and experiences were retained. A thematic analysis of the data indicated that individuals viewed their scars in a number of ways. Many viewed scars in a resilient manner, often in the context of a self-narrative. Others, however, were unaccepting of their scars (e.g. expressed feelings of shame, hatred, or disgust). For some, they were able to gradually accept their scars but only after a period of difficulty. And, finally, some individuals expressed mixed feelings toward their scars (e.g. a love/hate relationship). Hence, scars stem-ming from NSSI seem to differentially impact individuals who self-injure. Possible implications for research and clinical practice are discussed.","author":[{"dropping-particle":"","family":"Lewis","given":"Stephen P.","non-dropping-particle":"","parse-names":false,"suffix":""},{"dropping-particle":"","family":"Mehrabkhani","given":"Saba","non-dropping-particle":"","parse-names":false,"suffix":""}],"container-title":"Counseling Psychology Quarterly","id":"ITEM-3","issued":{"date-parts":[["2016"]]},"page":"296-310","title":"Every scar tells a story: Insight into people's self-injury scar experiences","type":"article-journal","volume":"29"},"uris":["http://www.mendeley.com/documents/?uuid=39d943c3-6265-352c-8dee-b449a00f161b"]}],"mendeley":{"formattedCitation":"(Bachtelle &amp; Pepper, 2015; Taylor A. Burke, Olino, &amp; Alloy, 2017; Lewis &amp; Mehrabkhani, 2016)","manualFormatting":"(Bachtelle &amp; Pepper, 2015; Burke, Olino, &amp; Alloy, 2017; Lewis &amp; Mehrabkhani, 2016)","plainTextFormattedCitation":"(Bachtelle &amp; Pepper, 2015; Taylor A. Burke, Olino, &amp; Alloy, 2017; Lewis &amp; Mehrabkhani, 2016)","previouslyFormattedCitation":"(Bachtelle &amp; Pepper, 2015; Taylor A. Burke, Olino, &amp; Alloy, 2017; Lewis &amp; Mehrabkhani, 2016)"},"properties":{"noteIndex":0},"schema":"https://github.com/citation-style-language/schema/raw/master/csl-citation.json"}</w:instrText>
      </w:r>
      <w:r w:rsidR="00311899" w:rsidRPr="00B75F00">
        <w:rPr>
          <w:rFonts w:ascii="Times New Roman" w:eastAsia="Times New Roman" w:hAnsi="Times New Roman" w:cs="Times New Roman"/>
          <w:color w:val="000000" w:themeColor="text1"/>
          <w:sz w:val="24"/>
          <w:szCs w:val="24"/>
        </w:rPr>
        <w:fldChar w:fldCharType="separate"/>
      </w:r>
      <w:r w:rsidR="00967EA5" w:rsidRPr="00967EA5">
        <w:rPr>
          <w:rFonts w:ascii="Times New Roman" w:eastAsia="Times New Roman" w:hAnsi="Times New Roman" w:cs="Times New Roman"/>
          <w:noProof/>
          <w:color w:val="000000" w:themeColor="text1"/>
          <w:sz w:val="24"/>
          <w:szCs w:val="24"/>
        </w:rPr>
        <w:t>(Bach</w:t>
      </w:r>
      <w:r w:rsidR="00503ADA">
        <w:rPr>
          <w:rFonts w:ascii="Times New Roman" w:eastAsia="Times New Roman" w:hAnsi="Times New Roman" w:cs="Times New Roman"/>
          <w:noProof/>
          <w:color w:val="000000" w:themeColor="text1"/>
          <w:sz w:val="24"/>
          <w:szCs w:val="24"/>
        </w:rPr>
        <w:t xml:space="preserve">telle &amp; Pepper, 2015; </w:t>
      </w:r>
      <w:r w:rsidR="00967EA5" w:rsidRPr="00967EA5">
        <w:rPr>
          <w:rFonts w:ascii="Times New Roman" w:eastAsia="Times New Roman" w:hAnsi="Times New Roman" w:cs="Times New Roman"/>
          <w:noProof/>
          <w:color w:val="000000" w:themeColor="text1"/>
          <w:sz w:val="24"/>
          <w:szCs w:val="24"/>
        </w:rPr>
        <w:t xml:space="preserve">Burke, Olino, </w:t>
      </w:r>
      <w:r w:rsidR="00967EA5" w:rsidRPr="00967EA5">
        <w:rPr>
          <w:rFonts w:ascii="Times New Roman" w:eastAsia="Times New Roman" w:hAnsi="Times New Roman" w:cs="Times New Roman"/>
          <w:noProof/>
          <w:color w:val="000000" w:themeColor="text1"/>
          <w:sz w:val="24"/>
          <w:szCs w:val="24"/>
        </w:rPr>
        <w:lastRenderedPageBreak/>
        <w:t>&amp; Alloy, 2017; Lewis &amp; Mehrabkhani, 2016)</w:t>
      </w:r>
      <w:r w:rsidR="00311899" w:rsidRPr="00B75F00">
        <w:rPr>
          <w:rFonts w:ascii="Times New Roman" w:eastAsia="Times New Roman" w:hAnsi="Times New Roman" w:cs="Times New Roman"/>
          <w:color w:val="000000" w:themeColor="text1"/>
          <w:sz w:val="24"/>
          <w:szCs w:val="24"/>
        </w:rPr>
        <w:fldChar w:fldCharType="end"/>
      </w:r>
      <w:r w:rsidR="00311899" w:rsidRPr="00B75F00">
        <w:rPr>
          <w:rFonts w:ascii="Times New Roman" w:eastAsia="Times New Roman" w:hAnsi="Times New Roman" w:cs="Times New Roman"/>
          <w:color w:val="000000" w:themeColor="text1"/>
          <w:sz w:val="24"/>
          <w:szCs w:val="24"/>
        </w:rPr>
        <w:t>,</w:t>
      </w:r>
      <w:r w:rsidRPr="00B75F00">
        <w:rPr>
          <w:rFonts w:ascii="Times New Roman" w:eastAsia="Times New Roman" w:hAnsi="Times New Roman" w:cs="Times New Roman"/>
          <w:color w:val="000000" w:themeColor="text1"/>
          <w:sz w:val="24"/>
          <w:szCs w:val="24"/>
        </w:rPr>
        <w:t xml:space="preserve"> providing </w:t>
      </w:r>
      <w:r w:rsidR="00AD43E8" w:rsidRPr="00B75F00">
        <w:rPr>
          <w:rFonts w:ascii="Times New Roman" w:eastAsia="Times New Roman" w:hAnsi="Times New Roman" w:cs="Times New Roman"/>
          <w:color w:val="000000" w:themeColor="text1"/>
          <w:sz w:val="24"/>
          <w:szCs w:val="24"/>
        </w:rPr>
        <w:t>complementary</w:t>
      </w:r>
      <w:r w:rsidRPr="00B75F00">
        <w:rPr>
          <w:rFonts w:ascii="Times New Roman" w:eastAsia="Times New Roman" w:hAnsi="Times New Roman" w:cs="Times New Roman"/>
          <w:color w:val="000000" w:themeColor="text1"/>
          <w:sz w:val="24"/>
          <w:szCs w:val="24"/>
        </w:rPr>
        <w:t xml:space="preserve"> evidence </w:t>
      </w:r>
      <w:r w:rsidR="00AF5759" w:rsidRPr="00B75F00">
        <w:rPr>
          <w:rFonts w:ascii="Times New Roman" w:eastAsia="Times New Roman" w:hAnsi="Times New Roman" w:cs="Times New Roman"/>
          <w:color w:val="000000" w:themeColor="text1"/>
          <w:sz w:val="24"/>
          <w:szCs w:val="24"/>
        </w:rPr>
        <w:t>of self-stigma</w:t>
      </w:r>
      <w:r w:rsidR="00F64AE3" w:rsidRPr="00B75F00">
        <w:rPr>
          <w:rFonts w:ascii="Times New Roman" w:eastAsia="Times New Roman" w:hAnsi="Times New Roman" w:cs="Times New Roman"/>
          <w:color w:val="000000" w:themeColor="text1"/>
          <w:sz w:val="24"/>
          <w:szCs w:val="24"/>
        </w:rPr>
        <w:t xml:space="preserve">. </w:t>
      </w:r>
      <w:r w:rsidR="00184C88" w:rsidRPr="00B75F00">
        <w:rPr>
          <w:rFonts w:ascii="Times New Roman" w:eastAsia="Times New Roman" w:hAnsi="Times New Roman" w:cs="Times New Roman"/>
          <w:color w:val="000000" w:themeColor="text1"/>
          <w:sz w:val="24"/>
          <w:szCs w:val="24"/>
        </w:rPr>
        <w:t>Additionally,</w:t>
      </w:r>
      <w:r w:rsidR="00981EEC" w:rsidRPr="00B75F00">
        <w:rPr>
          <w:rFonts w:ascii="Times New Roman" w:eastAsia="Times New Roman" w:hAnsi="Times New Roman" w:cs="Times New Roman"/>
          <w:color w:val="000000" w:themeColor="text1"/>
          <w:sz w:val="24"/>
          <w:szCs w:val="24"/>
        </w:rPr>
        <w:t xml:space="preserve"> people who engage in NSSI may be hesitant to disclose a history of NSSI due to a perceived likelihood of a negative</w:t>
      </w:r>
      <w:r w:rsidR="00370711" w:rsidRPr="00B75F00">
        <w:rPr>
          <w:rFonts w:ascii="Times New Roman" w:eastAsia="Times New Roman" w:hAnsi="Times New Roman" w:cs="Times New Roman"/>
          <w:color w:val="000000" w:themeColor="text1"/>
          <w:sz w:val="24"/>
          <w:szCs w:val="24"/>
        </w:rPr>
        <w:t xml:space="preserve"> reaction </w:t>
      </w:r>
      <w:r w:rsidR="00311899" w:rsidRPr="00B75F00">
        <w:rPr>
          <w:rFonts w:ascii="Times New Roman" w:eastAsia="Times New Roman" w:hAnsi="Times New Roman" w:cs="Times New Roman"/>
          <w:color w:val="000000" w:themeColor="text1"/>
          <w:sz w:val="24"/>
          <w:szCs w:val="24"/>
        </w:rPr>
        <w:fldChar w:fldCharType="begin" w:fldLock="1"/>
      </w:r>
      <w:r w:rsidR="00311899" w:rsidRPr="00B75F00">
        <w:rPr>
          <w:rFonts w:ascii="Times New Roman" w:eastAsia="Times New Roman" w:hAnsi="Times New Roman" w:cs="Times New Roman"/>
          <w:color w:val="000000" w:themeColor="text1"/>
          <w:sz w:val="24"/>
          <w:szCs w:val="24"/>
        </w:rPr>
        <w:instrText>ADDIN CSL_CITATION {"citationItems":[{"id":"ITEM-1","itemData":{"DOI":"10.1016/j.adolescence.2013.07.011","abstract":"Non-suicidal self-injury (NSSI) among adolescents is a significant problem, yet the majority do not seek professional help. Parents and teachers are arguably most in contact with young people, and are critical in identifying and referring adolescent self-injurers. This study explored what adolescents believe parents and teachers can do to help young people who self-injure. A school-based sample of 2637 students (aged 12-18 years) completed a self-report questionnaire. Adolescents believe having non-judgemental parents and teachers to talk to, improved parent-child relationships, referral to professionals, reduced school pressures, and student education, are pivotal to helping young self-injurers. However, many adolescents, particularly those exposed to NSSI, were unsure about whether parents and teachers could do anything to help. These finding have important implications for educational programs that prepare parents and teachers to address adolescent NSSI. © 2013.","author":[{"dropping-particle":"","family":"Berger","given":"Emily","non-dropping-particle":"","parse-names":false,"suffix":""},{"dropping-particle":"","family":"Hasking","given":"Penelope","non-dropping-particle":"","parse-names":false,"suffix":""},{"dropping-particle":"","family":"Martin","given":"Graham","non-dropping-particle":"","parse-names":false,"suffix":""}],"container-title":"Journal of Adolescence","id":"ITEM-1","issued":{"date-parts":[["2013"]]},"page":"935-945","publisher":"Elsevier Ltd","title":"'Listen to them': Adolescents' views on helping young people who self-injure","type":"article-journal","volume":"36"},"uris":["http://www.mendeley.com/documents/?uuid=93be0d87-ec09-4860-a45a-1d3e6da3b143"]}],"mendeley":{"formattedCitation":"(Berger, Hasking, &amp; Martin, 2013)","plainTextFormattedCitation":"(Berger, Hasking, &amp; Martin, 2013)","previouslyFormattedCitation":"(Berger, Hasking, &amp; Martin, 2013)"},"properties":{"noteIndex":0},"schema":"https://github.com/citation-style-language/schema/raw/master/csl-citation.json"}</w:instrText>
      </w:r>
      <w:r w:rsidR="00311899" w:rsidRPr="00B75F00">
        <w:rPr>
          <w:rFonts w:ascii="Times New Roman" w:eastAsia="Times New Roman" w:hAnsi="Times New Roman" w:cs="Times New Roman"/>
          <w:color w:val="000000" w:themeColor="text1"/>
          <w:sz w:val="24"/>
          <w:szCs w:val="24"/>
        </w:rPr>
        <w:fldChar w:fldCharType="separate"/>
      </w:r>
      <w:r w:rsidR="00311899" w:rsidRPr="00B75F00">
        <w:rPr>
          <w:rFonts w:ascii="Times New Roman" w:eastAsia="Times New Roman" w:hAnsi="Times New Roman" w:cs="Times New Roman"/>
          <w:noProof/>
          <w:color w:val="000000" w:themeColor="text1"/>
          <w:sz w:val="24"/>
          <w:szCs w:val="24"/>
        </w:rPr>
        <w:t>(Berger, Hasking, &amp; Martin, 2013)</w:t>
      </w:r>
      <w:r w:rsidR="00311899" w:rsidRPr="00B75F00">
        <w:rPr>
          <w:rFonts w:ascii="Times New Roman" w:eastAsia="Times New Roman" w:hAnsi="Times New Roman" w:cs="Times New Roman"/>
          <w:color w:val="000000" w:themeColor="text1"/>
          <w:sz w:val="24"/>
          <w:szCs w:val="24"/>
        </w:rPr>
        <w:fldChar w:fldCharType="end"/>
      </w:r>
      <w:r w:rsidR="00B12FF3" w:rsidRPr="00B75F00">
        <w:rPr>
          <w:rFonts w:ascii="Times New Roman" w:eastAsia="Times New Roman" w:hAnsi="Times New Roman" w:cs="Times New Roman"/>
          <w:color w:val="000000" w:themeColor="text1"/>
          <w:sz w:val="24"/>
          <w:szCs w:val="24"/>
        </w:rPr>
        <w:t xml:space="preserve">, such as being labeled as attention seeking </w:t>
      </w:r>
      <w:r w:rsidR="00311899" w:rsidRPr="00B75F00">
        <w:rPr>
          <w:rFonts w:ascii="Times New Roman" w:eastAsia="Times New Roman" w:hAnsi="Times New Roman" w:cs="Times New Roman"/>
          <w:color w:val="000000" w:themeColor="text1"/>
          <w:sz w:val="24"/>
          <w:szCs w:val="24"/>
        </w:rPr>
        <w:fldChar w:fldCharType="begin" w:fldLock="1"/>
      </w:r>
      <w:r w:rsidR="00311899" w:rsidRPr="00B75F00">
        <w:rPr>
          <w:rFonts w:ascii="Times New Roman" w:eastAsia="Times New Roman" w:hAnsi="Times New Roman" w:cs="Times New Roman"/>
          <w:color w:val="000000" w:themeColor="text1"/>
          <w:sz w:val="24"/>
          <w:szCs w:val="24"/>
        </w:rPr>
        <w:instrText>ADDIN CSL_CITATION {"citationItems":[{"id":"ITEM-1","itemData":{"DOI":"10.1186/1471-2458-8-369","author":[{"dropping-particle":"","family":"Fortune","given":"Sarah","non-dropping-particle":"","parse-names":false,"suffix":""},{"dropping-particle":"","family":"Sinclair","given":"Julia","non-dropping-particle":"","parse-names":false,"suffix":""},{"dropping-particle":"","family":"Hawton","given":"Keith","non-dropping-particle":"","parse-names":false,"suffix":""}],"container-title":"BMC Public Health","id":"ITEM-1","issued":{"date-parts":[["2008"]]},"title":"Help-seeking before and after episodes of self-harm: A descriptive study in school pupils in England","type":"article-journal","volume":"8"},"uris":["http://www.mendeley.com/documents/?uuid=34ebfe6b-017b-3df6-a64c-c5c61a47b324"]},{"id":"ITEM-2","itemData":{"DOI":"10.1186/1471-2458-13-572","PMID":"23758739","author":[{"dropping-particle":"","family":"Klineberg","given":"Emily","non-dropping-particle":"","parse-names":false,"suffix":""},{"dropping-particle":"","family":"Kelly","given":"Moira J.","non-dropping-particle":"","parse-names":false,"suffix":""},{"dropping-particle":"","family":"Stansfeld","given":"Stephen A.","non-dropping-particle":"","parse-names":false,"suffix":""},{"dropping-particle":"","family":"Bhui","given":"Kamaldeep S.","non-dropping-particle":"","parse-names":false,"suffix":""}],"container-title":"BMC Public Health","id":"ITEM-2","issued":{"date-parts":[["2013"]]},"title":"How do adolescents talk about self-harm: A qualitative study of disclosure in an ethnically diverse urban population in England","type":"article-journal","volume":"13"},"uris":["http://www.mendeley.com/documents/?uuid=6b9a3982-d915-3ce6-bd38-c9cf537ccf14"]}],"mendeley":{"formattedCitation":"(Fortune, Sinclair, &amp; Hawton, 2008; Klineberg, Kelly, Stansfeld, &amp; Bhui, 2013)","plainTextFormattedCitation":"(Fortune, Sinclair, &amp; Hawton, 2008; Klineberg, Kelly, Stansfeld, &amp; Bhui, 2013)","previouslyFormattedCitation":"(Fortune, Sinclair, &amp; Hawton, 2008; Klineberg, Kelly, Stansfeld, &amp; Bhui, 2013)"},"properties":{"noteIndex":0},"schema":"https://github.com/citation-style-language/schema/raw/master/csl-citation.json"}</w:instrText>
      </w:r>
      <w:r w:rsidR="00311899" w:rsidRPr="00B75F00">
        <w:rPr>
          <w:rFonts w:ascii="Times New Roman" w:eastAsia="Times New Roman" w:hAnsi="Times New Roman" w:cs="Times New Roman"/>
          <w:color w:val="000000" w:themeColor="text1"/>
          <w:sz w:val="24"/>
          <w:szCs w:val="24"/>
        </w:rPr>
        <w:fldChar w:fldCharType="separate"/>
      </w:r>
      <w:r w:rsidR="00311899" w:rsidRPr="00B75F00">
        <w:rPr>
          <w:rFonts w:ascii="Times New Roman" w:eastAsia="Times New Roman" w:hAnsi="Times New Roman" w:cs="Times New Roman"/>
          <w:noProof/>
          <w:color w:val="000000" w:themeColor="text1"/>
          <w:sz w:val="24"/>
          <w:szCs w:val="24"/>
        </w:rPr>
        <w:t>(Fortune, Sinclair, &amp; Hawton, 2008; Klineberg, Kelly, Stansfeld, &amp; Bhui, 2013)</w:t>
      </w:r>
      <w:r w:rsidR="00311899" w:rsidRPr="00B75F00">
        <w:rPr>
          <w:rFonts w:ascii="Times New Roman" w:eastAsia="Times New Roman" w:hAnsi="Times New Roman" w:cs="Times New Roman"/>
          <w:color w:val="000000" w:themeColor="text1"/>
          <w:sz w:val="24"/>
          <w:szCs w:val="24"/>
        </w:rPr>
        <w:fldChar w:fldCharType="end"/>
      </w:r>
      <w:r w:rsidR="00B12FF3" w:rsidRPr="00B75F00">
        <w:rPr>
          <w:rFonts w:ascii="Times New Roman" w:eastAsia="Times New Roman" w:hAnsi="Times New Roman" w:cs="Times New Roman"/>
          <w:color w:val="000000" w:themeColor="text1"/>
          <w:sz w:val="24"/>
          <w:szCs w:val="24"/>
        </w:rPr>
        <w:t>.</w:t>
      </w:r>
      <w:r w:rsidR="00981EEC" w:rsidRPr="00B75F00">
        <w:rPr>
          <w:rFonts w:ascii="Times New Roman" w:eastAsia="Times New Roman" w:hAnsi="Times New Roman" w:cs="Times New Roman"/>
          <w:color w:val="000000" w:themeColor="text1"/>
          <w:sz w:val="24"/>
          <w:szCs w:val="24"/>
        </w:rPr>
        <w:t xml:space="preserve"> </w:t>
      </w:r>
      <w:r w:rsidR="00F64AE3" w:rsidRPr="00B75F00">
        <w:rPr>
          <w:rFonts w:ascii="Times New Roman" w:eastAsia="Times New Roman" w:hAnsi="Times New Roman" w:cs="Times New Roman"/>
          <w:color w:val="000000" w:themeColor="text1"/>
          <w:sz w:val="24"/>
          <w:szCs w:val="24"/>
        </w:rPr>
        <w:t xml:space="preserve">These feelings of shame and embarrassment </w:t>
      </w:r>
      <w:r w:rsidR="0014030C" w:rsidRPr="00B75F00">
        <w:rPr>
          <w:rFonts w:ascii="Times New Roman" w:eastAsia="Times New Roman" w:hAnsi="Times New Roman" w:cs="Times New Roman"/>
          <w:color w:val="000000" w:themeColor="text1"/>
          <w:sz w:val="24"/>
          <w:szCs w:val="24"/>
        </w:rPr>
        <w:t>either</w:t>
      </w:r>
      <w:r w:rsidR="00504C26">
        <w:rPr>
          <w:rFonts w:ascii="Times New Roman" w:eastAsia="Times New Roman" w:hAnsi="Times New Roman" w:cs="Times New Roman"/>
          <w:color w:val="000000" w:themeColor="text1"/>
          <w:sz w:val="24"/>
          <w:szCs w:val="24"/>
        </w:rPr>
        <w:t xml:space="preserve"> may</w:t>
      </w:r>
      <w:r w:rsidR="0014030C" w:rsidRPr="00B75F00">
        <w:rPr>
          <w:rFonts w:ascii="Times New Roman" w:eastAsia="Times New Roman" w:hAnsi="Times New Roman" w:cs="Times New Roman"/>
          <w:color w:val="000000" w:themeColor="text1"/>
          <w:sz w:val="24"/>
          <w:szCs w:val="24"/>
        </w:rPr>
        <w:t xml:space="preserve"> be influenced by</w:t>
      </w:r>
      <w:r w:rsidRPr="00B75F00">
        <w:rPr>
          <w:rFonts w:ascii="Times New Roman" w:eastAsia="Times New Roman" w:hAnsi="Times New Roman" w:cs="Times New Roman"/>
          <w:color w:val="000000" w:themeColor="text1"/>
          <w:sz w:val="24"/>
          <w:szCs w:val="24"/>
        </w:rPr>
        <w:t xml:space="preserve"> </w:t>
      </w:r>
      <w:r w:rsidR="00AF5759" w:rsidRPr="00B75F00">
        <w:rPr>
          <w:rFonts w:ascii="Times New Roman" w:eastAsia="Times New Roman" w:hAnsi="Times New Roman" w:cs="Times New Roman"/>
          <w:color w:val="000000" w:themeColor="text1"/>
          <w:sz w:val="24"/>
          <w:szCs w:val="24"/>
        </w:rPr>
        <w:t>self-stigma</w:t>
      </w:r>
      <w:r w:rsidRPr="00B75F00">
        <w:rPr>
          <w:rFonts w:ascii="Times New Roman" w:eastAsia="Times New Roman" w:hAnsi="Times New Roman" w:cs="Times New Roman"/>
          <w:color w:val="000000" w:themeColor="text1"/>
          <w:sz w:val="24"/>
          <w:szCs w:val="24"/>
        </w:rPr>
        <w:t xml:space="preserve"> toward NSSI</w:t>
      </w:r>
      <w:r w:rsidR="00F64AE3" w:rsidRPr="00B75F00">
        <w:rPr>
          <w:rFonts w:ascii="Times New Roman" w:eastAsia="Times New Roman" w:hAnsi="Times New Roman" w:cs="Times New Roman"/>
          <w:color w:val="000000" w:themeColor="text1"/>
          <w:sz w:val="24"/>
          <w:szCs w:val="24"/>
        </w:rPr>
        <w:t xml:space="preserve"> or </w:t>
      </w:r>
      <w:r w:rsidR="0014030C" w:rsidRPr="00B75F00">
        <w:rPr>
          <w:rFonts w:ascii="Times New Roman" w:eastAsia="Times New Roman" w:hAnsi="Times New Roman" w:cs="Times New Roman"/>
          <w:color w:val="000000" w:themeColor="text1"/>
          <w:sz w:val="24"/>
          <w:szCs w:val="24"/>
        </w:rPr>
        <w:t>may lead to such negative attitudes.</w:t>
      </w:r>
      <w:r w:rsidR="00AD43E8" w:rsidRPr="00B75F00">
        <w:rPr>
          <w:rFonts w:ascii="Times New Roman" w:eastAsia="Times New Roman" w:hAnsi="Times New Roman" w:cs="Times New Roman"/>
          <w:color w:val="000000" w:themeColor="text1"/>
          <w:sz w:val="24"/>
          <w:szCs w:val="24"/>
        </w:rPr>
        <w:t xml:space="preserve"> </w:t>
      </w:r>
    </w:p>
    <w:p w14:paraId="1158B8DC" w14:textId="3D337E1E" w:rsidR="00184C88" w:rsidRPr="00B75F00" w:rsidRDefault="00BB66C9" w:rsidP="009A783E">
      <w:pPr>
        <w:pStyle w:val="Normal1"/>
        <w:spacing w:line="480" w:lineRule="auto"/>
        <w:ind w:firstLine="720"/>
        <w:contextualSpacing/>
        <w:rPr>
          <w:rFonts w:ascii="Times New Roman" w:eastAsia="Times New Roman" w:hAnsi="Times New Roman" w:cs="Times New Roman"/>
          <w:color w:val="000000" w:themeColor="text1"/>
          <w:sz w:val="24"/>
          <w:szCs w:val="24"/>
        </w:rPr>
      </w:pPr>
      <w:r w:rsidRPr="00B75F00">
        <w:rPr>
          <w:rFonts w:ascii="Times New Roman" w:eastAsia="Times New Roman" w:hAnsi="Times New Roman" w:cs="Times New Roman"/>
          <w:color w:val="000000" w:themeColor="text1"/>
          <w:sz w:val="24"/>
          <w:szCs w:val="24"/>
        </w:rPr>
        <w:t xml:space="preserve">However, unlike other psychiatric disorders (e.g., depression or anxiety), there is evidence to suggest that </w:t>
      </w:r>
      <w:r w:rsidR="00981EEC" w:rsidRPr="00B75F00">
        <w:rPr>
          <w:rFonts w:ascii="Times New Roman" w:eastAsia="Times New Roman" w:hAnsi="Times New Roman" w:cs="Times New Roman"/>
          <w:color w:val="000000" w:themeColor="text1"/>
          <w:sz w:val="24"/>
          <w:szCs w:val="24"/>
        </w:rPr>
        <w:t xml:space="preserve">engaging in </w:t>
      </w:r>
      <w:r w:rsidRPr="00B75F00">
        <w:rPr>
          <w:rFonts w:ascii="Times New Roman" w:eastAsia="Times New Roman" w:hAnsi="Times New Roman" w:cs="Times New Roman"/>
          <w:color w:val="000000" w:themeColor="text1"/>
          <w:sz w:val="24"/>
          <w:szCs w:val="24"/>
        </w:rPr>
        <w:t>NSSI is unique in that it can be reinforcing through the re</w:t>
      </w:r>
      <w:r w:rsidR="00184C88" w:rsidRPr="00B75F00">
        <w:rPr>
          <w:rFonts w:ascii="Times New Roman" w:eastAsia="Times New Roman" w:hAnsi="Times New Roman" w:cs="Times New Roman"/>
          <w:color w:val="000000" w:themeColor="text1"/>
          <w:sz w:val="24"/>
          <w:szCs w:val="24"/>
        </w:rPr>
        <w:t>duction of aversive affect</w:t>
      </w:r>
      <w:r w:rsidR="00AD1426" w:rsidRPr="00B75F00">
        <w:rPr>
          <w:rFonts w:ascii="Times New Roman" w:eastAsia="Times New Roman" w:hAnsi="Times New Roman" w:cs="Times New Roman"/>
          <w:color w:val="000000" w:themeColor="text1"/>
          <w:sz w:val="24"/>
          <w:szCs w:val="24"/>
        </w:rPr>
        <w:t xml:space="preserve"> (negative reinforcement)</w:t>
      </w:r>
      <w:r w:rsidR="00184C88" w:rsidRPr="00B75F00">
        <w:rPr>
          <w:rFonts w:ascii="Times New Roman" w:eastAsia="Times New Roman" w:hAnsi="Times New Roman" w:cs="Times New Roman"/>
          <w:color w:val="000000" w:themeColor="text1"/>
          <w:sz w:val="24"/>
          <w:szCs w:val="24"/>
        </w:rPr>
        <w:t xml:space="preserve"> and through the</w:t>
      </w:r>
      <w:r w:rsidRPr="00B75F00">
        <w:rPr>
          <w:rFonts w:ascii="Times New Roman" w:eastAsia="Times New Roman" w:hAnsi="Times New Roman" w:cs="Times New Roman"/>
          <w:color w:val="000000" w:themeColor="text1"/>
          <w:sz w:val="24"/>
          <w:szCs w:val="24"/>
        </w:rPr>
        <w:t xml:space="preserve"> introduction of positive affect</w:t>
      </w:r>
      <w:r w:rsidR="00AD1426" w:rsidRPr="00B75F00">
        <w:rPr>
          <w:rFonts w:ascii="Times New Roman" w:eastAsia="Times New Roman" w:hAnsi="Times New Roman" w:cs="Times New Roman"/>
          <w:color w:val="000000" w:themeColor="text1"/>
          <w:sz w:val="24"/>
          <w:szCs w:val="24"/>
        </w:rPr>
        <w:t xml:space="preserve"> (positive reinforcement)</w:t>
      </w:r>
      <w:r w:rsidRPr="00B75F00">
        <w:rPr>
          <w:rFonts w:ascii="Times New Roman" w:eastAsia="Times New Roman" w:hAnsi="Times New Roman" w:cs="Times New Roman"/>
          <w:color w:val="000000" w:themeColor="text1"/>
          <w:sz w:val="24"/>
          <w:szCs w:val="24"/>
        </w:rPr>
        <w:t xml:space="preserve"> among those who engage in the behavior </w:t>
      </w:r>
      <w:r w:rsidR="00311899" w:rsidRPr="00B75F00">
        <w:rPr>
          <w:rFonts w:ascii="Times New Roman" w:eastAsia="Times New Roman" w:hAnsi="Times New Roman" w:cs="Times New Roman"/>
          <w:color w:val="000000" w:themeColor="text1"/>
          <w:sz w:val="24"/>
          <w:szCs w:val="24"/>
        </w:rPr>
        <w:fldChar w:fldCharType="begin" w:fldLock="1"/>
      </w:r>
      <w:r w:rsidR="00E638FC" w:rsidRPr="00B75F00">
        <w:rPr>
          <w:rFonts w:ascii="Times New Roman" w:eastAsia="Times New Roman" w:hAnsi="Times New Roman" w:cs="Times New Roman"/>
          <w:color w:val="000000" w:themeColor="text1"/>
          <w:sz w:val="24"/>
          <w:szCs w:val="24"/>
        </w:rPr>
        <w:instrText>ADDIN CSL_CITATION {"citationItems":[{"id":"ITEM-1","itemData":{"DOI":"10.1016/j.psychres.2008.02.008","abstract":"The functions of non-suicidal self-injury were examined in 39 young adults with a history of skin-cutting and other self-injurious behaviors including banging, burning, and severe scratching. Consequences, affect-states, and reasons associated with self-injury were assessed by a structured interview. Results indicate that self-injury is associated with improvements in affective valence and decreases in affective arousal. Specifically, participants tended to feel overwhelmed, sad, and frustrated before self-injury, and relieved and calm after self-injury. Further, these affective changes predict lifetime frequency of self-injury, suggesting that they reinforce the behavior. Finally, although reasons for self-injury related to both affect-regulation (e.g., to release emotional pressure that builds up inside of me) and self-punishment (e.g., to express anger at myself) were endorsed by a majority of participants, affect-regulation reasons were overwhelmingly rated as primary and self-punishment reasons as secondary.","author":[{"dropping-particle":"","family":"Klonsky","given":"David E.","non-dropping-particle":"","parse-names":false,"suffix":""}],"container-title":"Psychiatry Research","id":"ITEM-1","issued":{"date-parts":[["2009"]]},"page":"260-268","title":"The functions of self-injury in young adults who cut themselves: Clarifying the evidence for affect-regulation","type":"article-journal","volume":"166"},"uris":["http://www.mendeley.com/documents/?uuid=3cf54697-d48e-369b-bd0e-e4dba35992e1"]}],"mendeley":{"formattedCitation":"(Klonsky, 2009)","plainTextFormattedCitation":"(Klonsky, 2009)","previouslyFormattedCitation":"(Klonsky, 2009)"},"properties":{"noteIndex":0},"schema":"https://github.com/citation-style-language/schema/raw/master/csl-citation.json"}</w:instrText>
      </w:r>
      <w:r w:rsidR="00311899" w:rsidRPr="00B75F00">
        <w:rPr>
          <w:rFonts w:ascii="Times New Roman" w:eastAsia="Times New Roman" w:hAnsi="Times New Roman" w:cs="Times New Roman"/>
          <w:color w:val="000000" w:themeColor="text1"/>
          <w:sz w:val="24"/>
          <w:szCs w:val="24"/>
        </w:rPr>
        <w:fldChar w:fldCharType="separate"/>
      </w:r>
      <w:r w:rsidR="00311899" w:rsidRPr="00B75F00">
        <w:rPr>
          <w:rFonts w:ascii="Times New Roman" w:eastAsia="Times New Roman" w:hAnsi="Times New Roman" w:cs="Times New Roman"/>
          <w:noProof/>
          <w:color w:val="000000" w:themeColor="text1"/>
          <w:sz w:val="24"/>
          <w:szCs w:val="24"/>
        </w:rPr>
        <w:t>(Klonsky, 2009)</w:t>
      </w:r>
      <w:r w:rsidR="00311899" w:rsidRPr="00B75F00">
        <w:rPr>
          <w:rFonts w:ascii="Times New Roman" w:eastAsia="Times New Roman" w:hAnsi="Times New Roman" w:cs="Times New Roman"/>
          <w:color w:val="000000" w:themeColor="text1"/>
          <w:sz w:val="24"/>
          <w:szCs w:val="24"/>
        </w:rPr>
        <w:fldChar w:fldCharType="end"/>
      </w:r>
      <w:r w:rsidRPr="00B75F00">
        <w:rPr>
          <w:rFonts w:ascii="Times New Roman" w:eastAsia="Times New Roman" w:hAnsi="Times New Roman" w:cs="Times New Roman"/>
          <w:color w:val="000000" w:themeColor="text1"/>
          <w:sz w:val="24"/>
          <w:szCs w:val="24"/>
        </w:rPr>
        <w:t>. Thus, it is possible that the reinforcing effects of NSSI behavior actually</w:t>
      </w:r>
      <w:r w:rsidR="00BE47EF">
        <w:rPr>
          <w:rFonts w:ascii="Times New Roman" w:eastAsia="Times New Roman" w:hAnsi="Times New Roman" w:cs="Times New Roman"/>
          <w:color w:val="000000" w:themeColor="text1"/>
          <w:sz w:val="24"/>
          <w:szCs w:val="24"/>
        </w:rPr>
        <w:t xml:space="preserve"> may</w:t>
      </w:r>
      <w:r w:rsidRPr="00B75F00">
        <w:rPr>
          <w:rFonts w:ascii="Times New Roman" w:eastAsia="Times New Roman" w:hAnsi="Times New Roman" w:cs="Times New Roman"/>
          <w:color w:val="000000" w:themeColor="text1"/>
          <w:sz w:val="24"/>
          <w:szCs w:val="24"/>
        </w:rPr>
        <w:t xml:space="preserve"> </w:t>
      </w:r>
      <w:r w:rsidR="00184C88" w:rsidRPr="00B75F00">
        <w:rPr>
          <w:rFonts w:ascii="Times New Roman" w:eastAsia="Times New Roman" w:hAnsi="Times New Roman" w:cs="Times New Roman"/>
          <w:color w:val="000000" w:themeColor="text1"/>
          <w:sz w:val="24"/>
          <w:szCs w:val="24"/>
        </w:rPr>
        <w:t>attenuate</w:t>
      </w:r>
      <w:r w:rsidRPr="00B75F00">
        <w:rPr>
          <w:rFonts w:ascii="Times New Roman" w:eastAsia="Times New Roman" w:hAnsi="Times New Roman" w:cs="Times New Roman"/>
          <w:color w:val="000000" w:themeColor="text1"/>
          <w:sz w:val="24"/>
          <w:szCs w:val="24"/>
        </w:rPr>
        <w:t xml:space="preserve"> </w:t>
      </w:r>
      <w:r w:rsidR="00E62747" w:rsidRPr="00B75F00">
        <w:rPr>
          <w:rFonts w:ascii="Times New Roman" w:eastAsia="Times New Roman" w:hAnsi="Times New Roman" w:cs="Times New Roman"/>
          <w:color w:val="000000" w:themeColor="text1"/>
          <w:sz w:val="24"/>
          <w:szCs w:val="24"/>
        </w:rPr>
        <w:t>self-</w:t>
      </w:r>
      <w:r w:rsidRPr="00B75F00">
        <w:rPr>
          <w:rFonts w:ascii="Times New Roman" w:eastAsia="Times New Roman" w:hAnsi="Times New Roman" w:cs="Times New Roman"/>
          <w:color w:val="000000" w:themeColor="text1"/>
          <w:sz w:val="24"/>
          <w:szCs w:val="24"/>
        </w:rPr>
        <w:t xml:space="preserve">stigma. </w:t>
      </w:r>
      <w:r w:rsidR="00184C88" w:rsidRPr="00B75F00">
        <w:rPr>
          <w:rFonts w:ascii="Times New Roman" w:eastAsia="Times New Roman" w:hAnsi="Times New Roman" w:cs="Times New Roman"/>
          <w:color w:val="000000" w:themeColor="text1"/>
          <w:sz w:val="24"/>
          <w:szCs w:val="24"/>
        </w:rPr>
        <w:t xml:space="preserve">Additionally, previous research using an implicit </w:t>
      </w:r>
      <w:r w:rsidR="007F02BD" w:rsidRPr="00B75F00">
        <w:rPr>
          <w:rFonts w:ascii="Times New Roman" w:eastAsia="Times New Roman" w:hAnsi="Times New Roman" w:cs="Times New Roman"/>
          <w:color w:val="000000" w:themeColor="text1"/>
          <w:sz w:val="24"/>
          <w:szCs w:val="24"/>
        </w:rPr>
        <w:t>measure</w:t>
      </w:r>
      <w:r w:rsidR="005D5984" w:rsidRPr="00B75F00">
        <w:rPr>
          <w:rFonts w:ascii="Times New Roman" w:eastAsia="Times New Roman" w:hAnsi="Times New Roman" w:cs="Times New Roman"/>
          <w:color w:val="000000" w:themeColor="text1"/>
          <w:sz w:val="24"/>
          <w:szCs w:val="24"/>
        </w:rPr>
        <w:t xml:space="preserve"> that evaluates</w:t>
      </w:r>
      <w:r w:rsidR="00FC3340" w:rsidRPr="00B75F00">
        <w:rPr>
          <w:rFonts w:ascii="Times New Roman" w:eastAsia="Times New Roman" w:hAnsi="Times New Roman" w:cs="Times New Roman"/>
          <w:color w:val="000000" w:themeColor="text1"/>
          <w:sz w:val="24"/>
          <w:szCs w:val="24"/>
        </w:rPr>
        <w:t xml:space="preserve"> affective associations</w:t>
      </w:r>
      <w:r w:rsidR="00184C88" w:rsidRPr="00B75F00">
        <w:rPr>
          <w:rFonts w:ascii="Times New Roman" w:eastAsia="Times New Roman" w:hAnsi="Times New Roman" w:cs="Times New Roman"/>
          <w:color w:val="000000" w:themeColor="text1"/>
          <w:sz w:val="24"/>
          <w:szCs w:val="24"/>
        </w:rPr>
        <w:t>, known as the Affect Misattribution Procedure</w:t>
      </w:r>
      <w:r w:rsidR="00502EFB" w:rsidRPr="00B75F00">
        <w:rPr>
          <w:rFonts w:ascii="Times New Roman" w:eastAsia="Times New Roman" w:hAnsi="Times New Roman" w:cs="Times New Roman"/>
          <w:color w:val="000000" w:themeColor="text1"/>
          <w:sz w:val="24"/>
          <w:szCs w:val="24"/>
        </w:rPr>
        <w:t xml:space="preserve"> (AMP</w:t>
      </w:r>
      <w:r w:rsidR="00E638FC" w:rsidRPr="00B75F00">
        <w:rPr>
          <w:rFonts w:ascii="Times New Roman" w:eastAsia="Times New Roman" w:hAnsi="Times New Roman" w:cs="Times New Roman"/>
          <w:color w:val="000000" w:themeColor="text1"/>
          <w:sz w:val="24"/>
          <w:szCs w:val="24"/>
        </w:rPr>
        <w:t xml:space="preserve">; </w:t>
      </w:r>
      <w:r w:rsidR="00E638FC" w:rsidRPr="00B75F00">
        <w:rPr>
          <w:rFonts w:ascii="Times New Roman" w:eastAsia="Times New Roman" w:hAnsi="Times New Roman" w:cs="Times New Roman"/>
          <w:color w:val="000000" w:themeColor="text1"/>
          <w:sz w:val="24"/>
          <w:szCs w:val="24"/>
        </w:rPr>
        <w:fldChar w:fldCharType="begin" w:fldLock="1"/>
      </w:r>
      <w:r w:rsidR="00E638FC" w:rsidRPr="00B75F00">
        <w:rPr>
          <w:rFonts w:ascii="Times New Roman" w:eastAsia="Times New Roman" w:hAnsi="Times New Roman" w:cs="Times New Roman"/>
          <w:color w:val="000000" w:themeColor="text1"/>
          <w:sz w:val="24"/>
          <w:szCs w:val="24"/>
        </w:rPr>
        <w:instrText>ADDIN CSL_CITATION {"citationItems":[{"id":"ITEM-1","itemData":{"DOI":"10.1037/0022-3514.89.3.277","author":[{"dropping-particle":"","family":"Payne","given":"Keith B.","non-dropping-particle":"","parse-names":false,"suffix":""},{"dropping-particle":"","family":"Cheng","given":"Clara Michelle","non-dropping-particle":"","parse-names":false,"suffix":""},{"dropping-particle":"","family":"Govorun","given":"Olesya","non-dropping-particle":"","parse-names":false,"suffix":""},{"dropping-particle":"","family":"Stewart","given":"Brandon D.","non-dropping-particle":"","parse-names":false,"suffix":""}],"container-title":"Journal of Personality and Social Psychology","id":"ITEM-1","issued":{"date-parts":[["2005"]]},"page":"277-293","title":"An inkblot for attitudes: Affect misattribution as implicit measurement.","type":"article-journal","volume":"89"},"uris":["http://www.mendeley.com/documents/?uuid=a9f732b6-38db-3f34-b963-551e5c922b07"]}],"mendeley":{"formattedCitation":"(Payne, Cheng, Govorun, &amp; Stewart, 2005)","manualFormatting":"Payne, Cheng, Govorun, &amp; Stewart, 2005)","plainTextFormattedCitation":"(Payne, Cheng, Govorun, &amp; Stewart, 2005)","previouslyFormattedCitation":"(Payne, Cheng, Govorun, &amp; Stewart, 2005)"},"properties":{"noteIndex":0},"schema":"https://github.com/citation-style-language/schema/raw/master/csl-citation.json"}</w:instrText>
      </w:r>
      <w:r w:rsidR="00E638FC" w:rsidRPr="00B75F00">
        <w:rPr>
          <w:rFonts w:ascii="Times New Roman" w:eastAsia="Times New Roman" w:hAnsi="Times New Roman" w:cs="Times New Roman"/>
          <w:color w:val="000000" w:themeColor="text1"/>
          <w:sz w:val="24"/>
          <w:szCs w:val="24"/>
        </w:rPr>
        <w:fldChar w:fldCharType="separate"/>
      </w:r>
      <w:r w:rsidR="00E638FC" w:rsidRPr="00B75F00">
        <w:rPr>
          <w:rFonts w:ascii="Times New Roman" w:eastAsia="Times New Roman" w:hAnsi="Times New Roman" w:cs="Times New Roman"/>
          <w:noProof/>
          <w:color w:val="000000" w:themeColor="text1"/>
          <w:sz w:val="24"/>
          <w:szCs w:val="24"/>
        </w:rPr>
        <w:t>Payne, Cheng, Govorun, &amp; Stewart, 2005)</w:t>
      </w:r>
      <w:r w:rsidR="00E638FC" w:rsidRPr="00B75F00">
        <w:rPr>
          <w:rFonts w:ascii="Times New Roman" w:eastAsia="Times New Roman" w:hAnsi="Times New Roman" w:cs="Times New Roman"/>
          <w:color w:val="000000" w:themeColor="text1"/>
          <w:sz w:val="24"/>
          <w:szCs w:val="24"/>
        </w:rPr>
        <w:fldChar w:fldCharType="end"/>
      </w:r>
      <w:r w:rsidR="00184C88" w:rsidRPr="00B75F00">
        <w:rPr>
          <w:rFonts w:ascii="Times New Roman" w:eastAsia="Times New Roman" w:hAnsi="Times New Roman" w:cs="Times New Roman"/>
          <w:color w:val="000000" w:themeColor="text1"/>
          <w:sz w:val="24"/>
          <w:szCs w:val="24"/>
        </w:rPr>
        <w:t xml:space="preserve">, has demonstrated that </w:t>
      </w:r>
      <w:r w:rsidR="00504C26">
        <w:rPr>
          <w:rFonts w:ascii="Times New Roman" w:eastAsia="Times New Roman" w:hAnsi="Times New Roman" w:cs="Times New Roman"/>
          <w:color w:val="000000" w:themeColor="text1"/>
          <w:sz w:val="24"/>
          <w:szCs w:val="24"/>
        </w:rPr>
        <w:t>people</w:t>
      </w:r>
      <w:r w:rsidR="00E62747" w:rsidRPr="00B75F00">
        <w:rPr>
          <w:rFonts w:ascii="Times New Roman" w:eastAsia="Times New Roman" w:hAnsi="Times New Roman" w:cs="Times New Roman"/>
          <w:color w:val="000000" w:themeColor="text1"/>
          <w:sz w:val="24"/>
          <w:szCs w:val="24"/>
        </w:rPr>
        <w:t xml:space="preserve"> with a </w:t>
      </w:r>
      <w:r w:rsidR="007F5EF7" w:rsidRPr="00B75F00">
        <w:rPr>
          <w:rFonts w:ascii="Times New Roman" w:eastAsia="Times New Roman" w:hAnsi="Times New Roman" w:cs="Times New Roman"/>
          <w:color w:val="000000" w:themeColor="text1"/>
          <w:sz w:val="24"/>
          <w:szCs w:val="24"/>
        </w:rPr>
        <w:t>history</w:t>
      </w:r>
      <w:r w:rsidR="007F5EF7">
        <w:rPr>
          <w:rFonts w:ascii="Times New Roman" w:eastAsia="Times New Roman" w:hAnsi="Times New Roman" w:cs="Times New Roman"/>
          <w:color w:val="000000" w:themeColor="text1"/>
          <w:sz w:val="24"/>
          <w:szCs w:val="24"/>
        </w:rPr>
        <w:t xml:space="preserve"> of</w:t>
      </w:r>
      <w:r w:rsidR="007F5EF7" w:rsidRPr="00B75F00">
        <w:rPr>
          <w:rFonts w:ascii="Times New Roman" w:eastAsia="Times New Roman" w:hAnsi="Times New Roman" w:cs="Times New Roman"/>
          <w:color w:val="000000" w:themeColor="text1"/>
          <w:sz w:val="24"/>
          <w:szCs w:val="24"/>
        </w:rPr>
        <w:t xml:space="preserve"> </w:t>
      </w:r>
      <w:r w:rsidR="00E62747" w:rsidRPr="00B75F00">
        <w:rPr>
          <w:rFonts w:ascii="Times New Roman" w:eastAsia="Times New Roman" w:hAnsi="Times New Roman" w:cs="Times New Roman"/>
          <w:color w:val="000000" w:themeColor="text1"/>
          <w:sz w:val="24"/>
          <w:szCs w:val="24"/>
        </w:rPr>
        <w:t xml:space="preserve">NSSI perceive NSSI stimuli to be less aversive than those without a history of NSSI </w:t>
      </w:r>
      <w:r w:rsidR="00E638FC" w:rsidRPr="00B75F00">
        <w:rPr>
          <w:rFonts w:ascii="Times New Roman" w:eastAsia="Times New Roman" w:hAnsi="Times New Roman" w:cs="Times New Roman"/>
          <w:color w:val="000000" w:themeColor="text1"/>
          <w:sz w:val="24"/>
          <w:szCs w:val="24"/>
        </w:rPr>
        <w:fldChar w:fldCharType="begin" w:fldLock="1"/>
      </w:r>
      <w:r w:rsidR="00E638FC" w:rsidRPr="00B75F00">
        <w:rPr>
          <w:rFonts w:ascii="Times New Roman" w:eastAsia="Times New Roman" w:hAnsi="Times New Roman" w:cs="Times New Roman"/>
          <w:color w:val="000000" w:themeColor="text1"/>
          <w:sz w:val="24"/>
          <w:szCs w:val="24"/>
        </w:rPr>
        <w:instrText>ADDIN CSL_CITATION {"citationItems":[{"id":"ITEM-1","itemData":{"DOI":"10.1177/2167702613503140","abstract":"In the present study, we tested the hypothesis that an instinctive barrier to nonsuicidal self-injury (NSSI)—the aversion to self-cutting stimuli—is diminished in people who engage in NSSI. In a sa...","author":[{"dropping-particle":"","family":"Franklin","given":"Joseph C.","non-dropping-particle":"","parse-names":false,"suffix":""},{"dropping-particle":"","family":"Lee","given":"Kent M.","non-dropping-particle":"","parse-names":false,"suffix":""},{"dropping-particle":"","family":"Puzia","given":"Megan E.","non-dropping-particle":"","parse-names":false,"suffix":""},{"dropping-particle":"","family":"Prinstein","given":"Mitchell J.","non-dropping-particle":"","parse-names":false,"suffix":""}],"container-title":"Clinical Psychological Science","id":"ITEM-1","issued":{"date-parts":[["2014"]]},"page":"306-318","title":"Recent and frequent nonsuicidal self-injury is associated with diminished implicit and explicit aversion toward self-cutting stimuli","type":"article-journal","volume":"2"},"uris":["http://www.mendeley.com/documents/?uuid=b2a19a96-6de1-3f49-bc72-44a4c33282e8"]}],"mendeley":{"formattedCitation":"(Franklin, Lee, Puzia, &amp; Prinstein, 2014)","plainTextFormattedCitation":"(Franklin, Lee, Puzia, &amp; Prinstein, 2014)","previouslyFormattedCitation":"(Franklin, Lee, Puzia, &amp; Prinstein, 2014)"},"properties":{"noteIndex":0},"schema":"https://github.com/citation-style-language/schema/raw/master/csl-citation.json"}</w:instrText>
      </w:r>
      <w:r w:rsidR="00E638FC" w:rsidRPr="00B75F00">
        <w:rPr>
          <w:rFonts w:ascii="Times New Roman" w:eastAsia="Times New Roman" w:hAnsi="Times New Roman" w:cs="Times New Roman"/>
          <w:color w:val="000000" w:themeColor="text1"/>
          <w:sz w:val="24"/>
          <w:szCs w:val="24"/>
        </w:rPr>
        <w:fldChar w:fldCharType="separate"/>
      </w:r>
      <w:r w:rsidR="00E638FC" w:rsidRPr="00B75F00">
        <w:rPr>
          <w:rFonts w:ascii="Times New Roman" w:eastAsia="Times New Roman" w:hAnsi="Times New Roman" w:cs="Times New Roman"/>
          <w:noProof/>
          <w:color w:val="000000" w:themeColor="text1"/>
          <w:sz w:val="24"/>
          <w:szCs w:val="24"/>
        </w:rPr>
        <w:t>(Franklin, Lee, Puzia, &amp; Prinstein, 2014)</w:t>
      </w:r>
      <w:r w:rsidR="00E638FC" w:rsidRPr="00B75F00">
        <w:rPr>
          <w:rFonts w:ascii="Times New Roman" w:eastAsia="Times New Roman" w:hAnsi="Times New Roman" w:cs="Times New Roman"/>
          <w:color w:val="000000" w:themeColor="text1"/>
          <w:sz w:val="24"/>
          <w:szCs w:val="24"/>
        </w:rPr>
        <w:fldChar w:fldCharType="end"/>
      </w:r>
      <w:r w:rsidR="00184C88" w:rsidRPr="00B75F00">
        <w:rPr>
          <w:rFonts w:ascii="Times New Roman" w:eastAsia="Times New Roman" w:hAnsi="Times New Roman" w:cs="Times New Roman"/>
          <w:color w:val="000000" w:themeColor="text1"/>
          <w:sz w:val="24"/>
          <w:szCs w:val="24"/>
        </w:rPr>
        <w:t xml:space="preserve">. </w:t>
      </w:r>
      <w:r w:rsidR="00E62747" w:rsidRPr="00B75F00">
        <w:rPr>
          <w:rFonts w:ascii="Times New Roman" w:eastAsia="Times New Roman" w:hAnsi="Times New Roman" w:cs="Times New Roman"/>
          <w:color w:val="000000" w:themeColor="text1"/>
          <w:sz w:val="24"/>
          <w:szCs w:val="24"/>
        </w:rPr>
        <w:t>Thus,</w:t>
      </w:r>
      <w:r w:rsidR="001679BA" w:rsidRPr="00B75F00">
        <w:rPr>
          <w:rFonts w:ascii="Times New Roman" w:eastAsia="Times New Roman" w:hAnsi="Times New Roman" w:cs="Times New Roman"/>
          <w:color w:val="000000" w:themeColor="text1"/>
          <w:sz w:val="24"/>
          <w:szCs w:val="24"/>
        </w:rPr>
        <w:t xml:space="preserve"> it is possible that reduced aversion toward NSSI may </w:t>
      </w:r>
      <w:r w:rsidR="00E62747" w:rsidRPr="00B75F00">
        <w:rPr>
          <w:rFonts w:ascii="Times New Roman" w:eastAsia="Times New Roman" w:hAnsi="Times New Roman" w:cs="Times New Roman"/>
          <w:color w:val="000000" w:themeColor="text1"/>
          <w:sz w:val="24"/>
          <w:szCs w:val="24"/>
        </w:rPr>
        <w:t>contribute to</w:t>
      </w:r>
      <w:r w:rsidR="001679BA" w:rsidRPr="00B75F00">
        <w:rPr>
          <w:rFonts w:ascii="Times New Roman" w:eastAsia="Times New Roman" w:hAnsi="Times New Roman" w:cs="Times New Roman"/>
          <w:color w:val="000000" w:themeColor="text1"/>
          <w:sz w:val="24"/>
          <w:szCs w:val="24"/>
        </w:rPr>
        <w:t xml:space="preserve"> an attenuation of </w:t>
      </w:r>
      <w:r w:rsidR="00E62747" w:rsidRPr="00B75F00">
        <w:rPr>
          <w:rFonts w:ascii="Times New Roman" w:eastAsia="Times New Roman" w:hAnsi="Times New Roman" w:cs="Times New Roman"/>
          <w:color w:val="000000" w:themeColor="text1"/>
          <w:sz w:val="24"/>
          <w:szCs w:val="24"/>
        </w:rPr>
        <w:t>self-</w:t>
      </w:r>
      <w:r w:rsidR="001679BA" w:rsidRPr="00B75F00">
        <w:rPr>
          <w:rFonts w:ascii="Times New Roman" w:eastAsia="Times New Roman" w:hAnsi="Times New Roman" w:cs="Times New Roman"/>
          <w:color w:val="000000" w:themeColor="text1"/>
          <w:sz w:val="24"/>
          <w:szCs w:val="24"/>
        </w:rPr>
        <w:t>stigma</w:t>
      </w:r>
      <w:r w:rsidR="00E62747" w:rsidRPr="00B75F00">
        <w:rPr>
          <w:rFonts w:ascii="Times New Roman" w:eastAsia="Times New Roman" w:hAnsi="Times New Roman" w:cs="Times New Roman"/>
          <w:color w:val="000000" w:themeColor="text1"/>
          <w:sz w:val="24"/>
          <w:szCs w:val="24"/>
        </w:rPr>
        <w:t xml:space="preserve">, such that </w:t>
      </w:r>
      <w:r w:rsidR="001679BA" w:rsidRPr="00B75F00">
        <w:rPr>
          <w:rFonts w:ascii="Times New Roman" w:eastAsia="Times New Roman" w:hAnsi="Times New Roman" w:cs="Times New Roman"/>
          <w:color w:val="000000" w:themeColor="text1"/>
          <w:sz w:val="24"/>
          <w:szCs w:val="24"/>
        </w:rPr>
        <w:t xml:space="preserve">individuals with a history of NSSI </w:t>
      </w:r>
      <w:r w:rsidR="005D5984" w:rsidRPr="00B75F00">
        <w:rPr>
          <w:rFonts w:ascii="Times New Roman" w:eastAsia="Times New Roman" w:hAnsi="Times New Roman" w:cs="Times New Roman"/>
          <w:color w:val="000000" w:themeColor="text1"/>
          <w:sz w:val="24"/>
          <w:szCs w:val="24"/>
        </w:rPr>
        <w:t xml:space="preserve">may </w:t>
      </w:r>
      <w:r w:rsidR="001679BA" w:rsidRPr="00B75F00">
        <w:rPr>
          <w:rFonts w:ascii="Times New Roman" w:eastAsia="Times New Roman" w:hAnsi="Times New Roman" w:cs="Times New Roman"/>
          <w:color w:val="000000" w:themeColor="text1"/>
          <w:sz w:val="24"/>
          <w:szCs w:val="24"/>
        </w:rPr>
        <w:t xml:space="preserve">demonstrate a positive </w:t>
      </w:r>
      <w:r w:rsidR="00517F1A">
        <w:rPr>
          <w:rFonts w:ascii="Times New Roman" w:eastAsia="Times New Roman" w:hAnsi="Times New Roman" w:cs="Times New Roman"/>
          <w:color w:val="000000" w:themeColor="text1"/>
          <w:sz w:val="24"/>
          <w:szCs w:val="24"/>
        </w:rPr>
        <w:t xml:space="preserve">implicit </w:t>
      </w:r>
      <w:r w:rsidR="001679BA" w:rsidRPr="00B75F00">
        <w:rPr>
          <w:rFonts w:ascii="Times New Roman" w:eastAsia="Times New Roman" w:hAnsi="Times New Roman" w:cs="Times New Roman"/>
          <w:color w:val="000000" w:themeColor="text1"/>
          <w:sz w:val="24"/>
          <w:szCs w:val="24"/>
        </w:rPr>
        <w:t>in-group bias</w:t>
      </w:r>
      <w:r w:rsidR="00E62747" w:rsidRPr="00B75F00">
        <w:rPr>
          <w:rFonts w:ascii="Times New Roman" w:eastAsia="Times New Roman" w:hAnsi="Times New Roman" w:cs="Times New Roman"/>
          <w:color w:val="000000" w:themeColor="text1"/>
          <w:sz w:val="24"/>
          <w:szCs w:val="24"/>
        </w:rPr>
        <w:t>. Additonally, individuals may engage in NSSI to regulate distressing emotions, which</w:t>
      </w:r>
      <w:r w:rsidR="00504C26">
        <w:rPr>
          <w:rFonts w:ascii="Times New Roman" w:eastAsia="Times New Roman" w:hAnsi="Times New Roman" w:cs="Times New Roman"/>
          <w:color w:val="000000" w:themeColor="text1"/>
          <w:sz w:val="24"/>
          <w:szCs w:val="24"/>
        </w:rPr>
        <w:t xml:space="preserve"> </w:t>
      </w:r>
      <w:r w:rsidR="00E62747" w:rsidRPr="00B75F00">
        <w:rPr>
          <w:rFonts w:ascii="Times New Roman" w:eastAsia="Times New Roman" w:hAnsi="Times New Roman" w:cs="Times New Roman"/>
          <w:color w:val="000000" w:themeColor="text1"/>
          <w:sz w:val="24"/>
          <w:szCs w:val="24"/>
        </w:rPr>
        <w:t>also</w:t>
      </w:r>
      <w:r w:rsidR="00504C26">
        <w:rPr>
          <w:rFonts w:ascii="Times New Roman" w:eastAsia="Times New Roman" w:hAnsi="Times New Roman" w:cs="Times New Roman"/>
          <w:color w:val="000000" w:themeColor="text1"/>
          <w:sz w:val="24"/>
          <w:szCs w:val="24"/>
        </w:rPr>
        <w:t xml:space="preserve"> may</w:t>
      </w:r>
      <w:r w:rsidR="00E62747" w:rsidRPr="00B75F00">
        <w:rPr>
          <w:rFonts w:ascii="Times New Roman" w:eastAsia="Times New Roman" w:hAnsi="Times New Roman" w:cs="Times New Roman"/>
          <w:color w:val="000000" w:themeColor="text1"/>
          <w:sz w:val="24"/>
          <w:szCs w:val="24"/>
        </w:rPr>
        <w:t xml:space="preserve"> contribute to a positive in-group bias due to the positive (or reinforcing) associations with this be</w:t>
      </w:r>
      <w:r w:rsidR="00D70DA1" w:rsidRPr="00B75F00">
        <w:rPr>
          <w:rFonts w:ascii="Times New Roman" w:eastAsia="Times New Roman" w:hAnsi="Times New Roman" w:cs="Times New Roman"/>
          <w:color w:val="000000" w:themeColor="text1"/>
          <w:sz w:val="24"/>
          <w:szCs w:val="24"/>
        </w:rPr>
        <w:t>ha</w:t>
      </w:r>
      <w:r w:rsidR="00E62747" w:rsidRPr="00B75F00">
        <w:rPr>
          <w:rFonts w:ascii="Times New Roman" w:eastAsia="Times New Roman" w:hAnsi="Times New Roman" w:cs="Times New Roman"/>
          <w:color w:val="000000" w:themeColor="text1"/>
          <w:sz w:val="24"/>
          <w:szCs w:val="24"/>
        </w:rPr>
        <w:t>vior.</w:t>
      </w:r>
      <w:r w:rsidR="00502EFB" w:rsidRPr="00B75F00">
        <w:rPr>
          <w:rFonts w:ascii="Times New Roman" w:eastAsia="Times New Roman" w:hAnsi="Times New Roman" w:cs="Times New Roman"/>
          <w:color w:val="000000" w:themeColor="text1"/>
          <w:sz w:val="24"/>
          <w:szCs w:val="24"/>
        </w:rPr>
        <w:t xml:space="preserve"> Furthermore, previous studies using the AMP have demonstrated that </w:t>
      </w:r>
      <w:r w:rsidR="00B75F00" w:rsidRPr="0097101E">
        <w:rPr>
          <w:rFonts w:ascii="Times New Roman" w:eastAsia="Times New Roman" w:hAnsi="Times New Roman" w:cs="Times New Roman"/>
          <w:color w:val="000000" w:themeColor="text1"/>
          <w:sz w:val="24"/>
          <w:szCs w:val="24"/>
        </w:rPr>
        <w:t>lower</w:t>
      </w:r>
      <w:r w:rsidR="00B75F00" w:rsidRPr="00B75F00">
        <w:rPr>
          <w:rFonts w:ascii="Times New Roman" w:eastAsia="Times New Roman" w:hAnsi="Times New Roman" w:cs="Times New Roman"/>
          <w:color w:val="000000" w:themeColor="text1"/>
          <w:sz w:val="24"/>
          <w:szCs w:val="24"/>
        </w:rPr>
        <w:t xml:space="preserve"> </w:t>
      </w:r>
      <w:r w:rsidR="00502EFB" w:rsidRPr="00B75F00">
        <w:rPr>
          <w:rFonts w:ascii="Times New Roman" w:eastAsia="Times New Roman" w:hAnsi="Times New Roman" w:cs="Times New Roman"/>
          <w:color w:val="000000" w:themeColor="text1"/>
          <w:sz w:val="24"/>
          <w:szCs w:val="24"/>
        </w:rPr>
        <w:t xml:space="preserve">aversion </w:t>
      </w:r>
      <w:r w:rsidR="001679BA" w:rsidRPr="00B75F00">
        <w:rPr>
          <w:rFonts w:ascii="Times New Roman" w:eastAsia="Times New Roman" w:hAnsi="Times New Roman" w:cs="Times New Roman"/>
          <w:color w:val="000000" w:themeColor="text1"/>
          <w:sz w:val="24"/>
          <w:szCs w:val="24"/>
        </w:rPr>
        <w:t>to</w:t>
      </w:r>
      <w:r w:rsidR="00502EFB" w:rsidRPr="00B75F00">
        <w:rPr>
          <w:rFonts w:ascii="Times New Roman" w:eastAsia="Times New Roman" w:hAnsi="Times New Roman" w:cs="Times New Roman"/>
          <w:color w:val="000000" w:themeColor="text1"/>
          <w:sz w:val="24"/>
          <w:szCs w:val="24"/>
        </w:rPr>
        <w:t xml:space="preserve"> NSSI stimuli is predictive of future NSSI</w:t>
      </w:r>
      <w:r w:rsidR="00B75F00">
        <w:rPr>
          <w:rFonts w:ascii="Times New Roman" w:eastAsia="Times New Roman" w:hAnsi="Times New Roman" w:cs="Times New Roman"/>
          <w:color w:val="000000" w:themeColor="text1"/>
          <w:sz w:val="24"/>
          <w:szCs w:val="24"/>
        </w:rPr>
        <w:t xml:space="preserve"> behaviors </w:t>
      </w:r>
      <w:r w:rsidR="006D5070" w:rsidRPr="00B75F00">
        <w:rPr>
          <w:rFonts w:ascii="Times New Roman" w:eastAsia="Times New Roman" w:hAnsi="Times New Roman" w:cs="Times New Roman"/>
          <w:color w:val="000000" w:themeColor="text1"/>
          <w:sz w:val="24"/>
          <w:szCs w:val="24"/>
        </w:rPr>
        <w:fldChar w:fldCharType="begin" w:fldLock="1"/>
      </w:r>
      <w:r w:rsidR="006D5070" w:rsidRPr="00B75F00">
        <w:rPr>
          <w:rFonts w:ascii="Times New Roman" w:eastAsia="Times New Roman" w:hAnsi="Times New Roman" w:cs="Times New Roman"/>
          <w:color w:val="000000" w:themeColor="text1"/>
          <w:sz w:val="24"/>
          <w:szCs w:val="24"/>
        </w:rPr>
        <w:instrText>ADDIN CSL_CITATION {"citationItems":[{"id":"ITEM-1","itemData":{"DOI":"10.1038/jid.2014.371","PMID":"1000000221","author":[{"dropping-particle":"","family":"Franklin","given":"Joseph C.","non-dropping-particle":"","parse-names":false,"suffix":""},{"dropping-particle":"","family":"Puzia","given":"Megan E.","non-dropping-particle":"","parse-names":false,"suffix":""},{"dropping-particle":"","family":"Lee","given":"Kent M.","non-dropping-particle":"","parse-names":false,"suffix":""},{"dropping-particle":"","family":"Prinstein","given":"Mitchell J.","non-dropping-particle":"","parse-names":false,"suffix":""}],"container-title":"Journal of Abnormal Psychology","id":"ITEM-1","issued":{"date-parts":[["2014"]]},"page":"463-469","title":"Low implict and explicit aversion towards self-cutting stimuli longitudinally predict nonsuicidal self-injury","type":"article-journal","volume":"123"},"uris":["http://www.mendeley.com/documents/?uuid=2f3cd334-2317-494c-8c0f-302e479e9fd2"]}],"mendeley":{"formattedCitation":"(Franklin, Puzia, Lee, &amp; Prinstein, 2014)","plainTextFormattedCitation":"(Franklin, Puzia, Lee, &amp; Prinstein, 2014)","previouslyFormattedCitation":"(Franklin, Puzia, Lee, &amp; Prinstein, 2014)"},"properties":{"noteIndex":0},"schema":"https://github.com/citation-style-language/schema/raw/master/csl-citation.json"}</w:instrText>
      </w:r>
      <w:r w:rsidR="006D5070" w:rsidRPr="00B75F00">
        <w:rPr>
          <w:rFonts w:ascii="Times New Roman" w:eastAsia="Times New Roman" w:hAnsi="Times New Roman" w:cs="Times New Roman"/>
          <w:color w:val="000000" w:themeColor="text1"/>
          <w:sz w:val="24"/>
          <w:szCs w:val="24"/>
        </w:rPr>
        <w:fldChar w:fldCharType="separate"/>
      </w:r>
      <w:r w:rsidR="006D5070" w:rsidRPr="00B75F00">
        <w:rPr>
          <w:rFonts w:ascii="Times New Roman" w:eastAsia="Times New Roman" w:hAnsi="Times New Roman" w:cs="Times New Roman"/>
          <w:noProof/>
          <w:color w:val="000000" w:themeColor="text1"/>
          <w:sz w:val="24"/>
          <w:szCs w:val="24"/>
        </w:rPr>
        <w:t>(Franklin, Puzia, Lee, &amp; Prinstein, 2014)</w:t>
      </w:r>
      <w:r w:rsidR="006D5070" w:rsidRPr="00B75F00">
        <w:rPr>
          <w:rFonts w:ascii="Times New Roman" w:eastAsia="Times New Roman" w:hAnsi="Times New Roman" w:cs="Times New Roman"/>
          <w:color w:val="000000" w:themeColor="text1"/>
          <w:sz w:val="24"/>
          <w:szCs w:val="24"/>
        </w:rPr>
        <w:fldChar w:fldCharType="end"/>
      </w:r>
      <w:r w:rsidR="001679BA" w:rsidRPr="00B75F00">
        <w:rPr>
          <w:rFonts w:ascii="Times New Roman" w:eastAsia="Times New Roman" w:hAnsi="Times New Roman" w:cs="Times New Roman"/>
          <w:color w:val="000000" w:themeColor="text1"/>
          <w:sz w:val="24"/>
          <w:szCs w:val="24"/>
        </w:rPr>
        <w:t>.</w:t>
      </w:r>
      <w:r w:rsidR="006D5070" w:rsidRPr="00B75F00">
        <w:rPr>
          <w:rFonts w:ascii="Times New Roman" w:eastAsia="Times New Roman" w:hAnsi="Times New Roman" w:cs="Times New Roman"/>
          <w:color w:val="000000" w:themeColor="text1"/>
          <w:sz w:val="24"/>
          <w:szCs w:val="24"/>
        </w:rPr>
        <w:t xml:space="preserve"> </w:t>
      </w:r>
      <w:r w:rsidR="001679BA" w:rsidRPr="00B75F00">
        <w:rPr>
          <w:rFonts w:ascii="Times New Roman" w:eastAsia="Times New Roman" w:hAnsi="Times New Roman" w:cs="Times New Roman"/>
          <w:color w:val="000000" w:themeColor="text1"/>
          <w:sz w:val="24"/>
          <w:szCs w:val="24"/>
        </w:rPr>
        <w:t>Thus, we aim to extend this research by examining whether implicit and explicit attitudes toward NSSI are associated with NSSI indicators, such as frequency, intensity, and severity of NSSI behavior.</w:t>
      </w:r>
    </w:p>
    <w:p w14:paraId="0B50DA8D" w14:textId="1D4E710C" w:rsidR="00F5103A" w:rsidRPr="00B75F00" w:rsidRDefault="00F5103A" w:rsidP="00F5103A">
      <w:pPr>
        <w:pStyle w:val="Normal1"/>
        <w:spacing w:line="480" w:lineRule="auto"/>
        <w:contextualSpacing/>
        <w:rPr>
          <w:rFonts w:ascii="Times New Roman" w:eastAsia="Times New Roman" w:hAnsi="Times New Roman" w:cs="Times New Roman"/>
          <w:b/>
          <w:color w:val="000000" w:themeColor="text1"/>
          <w:sz w:val="24"/>
          <w:szCs w:val="24"/>
        </w:rPr>
      </w:pPr>
      <w:r w:rsidRPr="00B75F00">
        <w:rPr>
          <w:rFonts w:ascii="Times New Roman" w:eastAsia="Times New Roman" w:hAnsi="Times New Roman" w:cs="Times New Roman"/>
          <w:b/>
          <w:color w:val="000000" w:themeColor="text1"/>
          <w:sz w:val="24"/>
          <w:szCs w:val="24"/>
        </w:rPr>
        <w:t>Current Study</w:t>
      </w:r>
    </w:p>
    <w:p w14:paraId="40E80C22" w14:textId="50DACD7C" w:rsidR="00FC3340" w:rsidRPr="00B75F00" w:rsidRDefault="00F5103A" w:rsidP="00FC3340">
      <w:pPr>
        <w:pStyle w:val="Normal1"/>
        <w:spacing w:line="480" w:lineRule="auto"/>
        <w:ind w:firstLine="720"/>
        <w:contextualSpacing/>
        <w:rPr>
          <w:rFonts w:ascii="Times New Roman" w:eastAsia="Times New Roman" w:hAnsi="Times New Roman" w:cs="Times New Roman"/>
          <w:color w:val="000000" w:themeColor="text1"/>
          <w:sz w:val="24"/>
          <w:szCs w:val="24"/>
        </w:rPr>
      </w:pPr>
      <w:r w:rsidRPr="00B75F00">
        <w:rPr>
          <w:rFonts w:ascii="Times New Roman" w:eastAsia="Times New Roman" w:hAnsi="Times New Roman" w:cs="Times New Roman"/>
          <w:color w:val="000000" w:themeColor="text1"/>
          <w:sz w:val="24"/>
          <w:szCs w:val="24"/>
        </w:rPr>
        <w:t>In our previous study</w:t>
      </w:r>
      <w:r w:rsidR="00FC3340" w:rsidRPr="00B75F00">
        <w:rPr>
          <w:rFonts w:ascii="Times New Roman" w:eastAsia="Times New Roman" w:hAnsi="Times New Roman" w:cs="Times New Roman"/>
          <w:color w:val="000000" w:themeColor="text1"/>
          <w:sz w:val="24"/>
          <w:szCs w:val="24"/>
        </w:rPr>
        <w:t xml:space="preserve"> (</w:t>
      </w:r>
      <w:r w:rsidR="00503ADA">
        <w:rPr>
          <w:rFonts w:ascii="Times New Roman" w:eastAsia="Times New Roman" w:hAnsi="Times New Roman" w:cs="Times New Roman"/>
          <w:noProof/>
          <w:color w:val="000000" w:themeColor="text1"/>
          <w:sz w:val="24"/>
          <w:szCs w:val="24"/>
        </w:rPr>
        <w:t>Burke et al., 2019)</w:t>
      </w:r>
      <w:r w:rsidRPr="00B75F00">
        <w:rPr>
          <w:rFonts w:ascii="Times New Roman" w:eastAsia="Times New Roman" w:hAnsi="Times New Roman" w:cs="Times New Roman"/>
          <w:color w:val="000000" w:themeColor="text1"/>
          <w:sz w:val="24"/>
          <w:szCs w:val="24"/>
        </w:rPr>
        <w:t xml:space="preserve">, we measured implicit and explicit stigma toward NSSI among those without a history of the behavior and compared </w:t>
      </w:r>
      <w:r w:rsidR="000E67FC" w:rsidRPr="00B75F00">
        <w:rPr>
          <w:rFonts w:ascii="Times New Roman" w:eastAsia="Times New Roman" w:hAnsi="Times New Roman" w:cs="Times New Roman"/>
          <w:color w:val="000000" w:themeColor="text1"/>
          <w:sz w:val="24"/>
          <w:szCs w:val="24"/>
        </w:rPr>
        <w:t xml:space="preserve">NSSI </w:t>
      </w:r>
      <w:r w:rsidRPr="00B75F00">
        <w:rPr>
          <w:rFonts w:ascii="Times New Roman" w:eastAsia="Times New Roman" w:hAnsi="Times New Roman" w:cs="Times New Roman"/>
          <w:color w:val="000000" w:themeColor="text1"/>
          <w:sz w:val="24"/>
          <w:szCs w:val="24"/>
        </w:rPr>
        <w:t xml:space="preserve">stigmatization </w:t>
      </w:r>
      <w:r w:rsidR="000A1A70" w:rsidRPr="00B75F00">
        <w:rPr>
          <w:rFonts w:ascii="Times New Roman" w:eastAsia="Times New Roman" w:hAnsi="Times New Roman" w:cs="Times New Roman"/>
          <w:color w:val="000000" w:themeColor="text1"/>
          <w:sz w:val="24"/>
          <w:szCs w:val="24"/>
        </w:rPr>
        <w:t xml:space="preserve">to the stigmatization of </w:t>
      </w:r>
      <w:r w:rsidRPr="00B75F00">
        <w:rPr>
          <w:rFonts w:ascii="Times New Roman" w:eastAsia="Times New Roman" w:hAnsi="Times New Roman" w:cs="Times New Roman"/>
          <w:color w:val="000000" w:themeColor="text1"/>
          <w:sz w:val="24"/>
          <w:szCs w:val="24"/>
        </w:rPr>
        <w:t xml:space="preserve">other forms of </w:t>
      </w:r>
      <w:r w:rsidR="002F1F13" w:rsidRPr="00B75F00">
        <w:rPr>
          <w:rFonts w:ascii="Times New Roman" w:eastAsia="Times New Roman" w:hAnsi="Times New Roman" w:cs="Times New Roman"/>
          <w:color w:val="000000" w:themeColor="text1"/>
          <w:sz w:val="24"/>
          <w:szCs w:val="24"/>
        </w:rPr>
        <w:t xml:space="preserve">physical </w:t>
      </w:r>
      <w:r w:rsidRPr="00B75F00">
        <w:rPr>
          <w:rFonts w:ascii="Times New Roman" w:eastAsia="Times New Roman" w:hAnsi="Times New Roman" w:cs="Times New Roman"/>
          <w:color w:val="000000" w:themeColor="text1"/>
          <w:sz w:val="24"/>
          <w:szCs w:val="24"/>
        </w:rPr>
        <w:t>disfigurement (i.e., tattoos</w:t>
      </w:r>
      <w:r w:rsidR="002F1F13" w:rsidRPr="00B75F00">
        <w:rPr>
          <w:rFonts w:ascii="Times New Roman" w:eastAsia="Times New Roman" w:hAnsi="Times New Roman" w:cs="Times New Roman"/>
          <w:color w:val="000000" w:themeColor="text1"/>
          <w:sz w:val="24"/>
          <w:szCs w:val="24"/>
        </w:rPr>
        <w:t xml:space="preserve"> </w:t>
      </w:r>
      <w:r w:rsidRPr="00B75F00">
        <w:rPr>
          <w:rFonts w:ascii="Times New Roman" w:eastAsia="Times New Roman" w:hAnsi="Times New Roman" w:cs="Times New Roman"/>
          <w:color w:val="000000" w:themeColor="text1"/>
          <w:sz w:val="24"/>
          <w:szCs w:val="24"/>
        </w:rPr>
        <w:t xml:space="preserve">and nonintentional </w:t>
      </w:r>
      <w:r w:rsidR="002F1F13" w:rsidRPr="00B75F00">
        <w:rPr>
          <w:rFonts w:ascii="Times New Roman" w:eastAsia="Times New Roman" w:hAnsi="Times New Roman" w:cs="Times New Roman"/>
          <w:color w:val="000000" w:themeColor="text1"/>
          <w:sz w:val="24"/>
          <w:szCs w:val="24"/>
        </w:rPr>
        <w:t>scarring</w:t>
      </w:r>
      <w:r w:rsidRPr="00B75F00">
        <w:rPr>
          <w:rFonts w:ascii="Times New Roman" w:eastAsia="Times New Roman" w:hAnsi="Times New Roman" w:cs="Times New Roman"/>
          <w:color w:val="000000" w:themeColor="text1"/>
          <w:sz w:val="24"/>
          <w:szCs w:val="24"/>
        </w:rPr>
        <w:t xml:space="preserve">). In </w:t>
      </w:r>
      <w:r w:rsidR="002F1F13" w:rsidRPr="00B75F00">
        <w:rPr>
          <w:rFonts w:ascii="Times New Roman" w:eastAsia="Times New Roman" w:hAnsi="Times New Roman" w:cs="Times New Roman"/>
          <w:color w:val="000000" w:themeColor="text1"/>
          <w:sz w:val="24"/>
          <w:szCs w:val="24"/>
        </w:rPr>
        <w:t>th</w:t>
      </w:r>
      <w:r w:rsidR="000D5964" w:rsidRPr="00B75F00">
        <w:rPr>
          <w:rFonts w:ascii="Times New Roman" w:eastAsia="Times New Roman" w:hAnsi="Times New Roman" w:cs="Times New Roman"/>
          <w:color w:val="000000" w:themeColor="text1"/>
          <w:sz w:val="24"/>
          <w:szCs w:val="24"/>
        </w:rPr>
        <w:t>e current</w:t>
      </w:r>
      <w:r w:rsidR="002F1F13" w:rsidRPr="00B75F00">
        <w:rPr>
          <w:rFonts w:ascii="Times New Roman" w:eastAsia="Times New Roman" w:hAnsi="Times New Roman" w:cs="Times New Roman"/>
          <w:color w:val="000000" w:themeColor="text1"/>
          <w:sz w:val="24"/>
          <w:szCs w:val="24"/>
        </w:rPr>
        <w:t xml:space="preserve"> </w:t>
      </w:r>
      <w:r w:rsidRPr="00B75F00">
        <w:rPr>
          <w:rFonts w:ascii="Times New Roman" w:eastAsia="Times New Roman" w:hAnsi="Times New Roman" w:cs="Times New Roman"/>
          <w:color w:val="000000" w:themeColor="text1"/>
          <w:sz w:val="24"/>
          <w:szCs w:val="24"/>
        </w:rPr>
        <w:t>study, we</w:t>
      </w:r>
      <w:r w:rsidR="00E73818" w:rsidRPr="00B75F00">
        <w:rPr>
          <w:rFonts w:ascii="Times New Roman" w:eastAsia="Times New Roman" w:hAnsi="Times New Roman" w:cs="Times New Roman"/>
          <w:color w:val="000000" w:themeColor="text1"/>
          <w:sz w:val="24"/>
          <w:szCs w:val="24"/>
        </w:rPr>
        <w:t xml:space="preserve"> extend these findings by</w:t>
      </w:r>
      <w:r w:rsidRPr="00B75F00">
        <w:rPr>
          <w:rFonts w:ascii="Times New Roman" w:eastAsia="Times New Roman" w:hAnsi="Times New Roman" w:cs="Times New Roman"/>
          <w:color w:val="000000" w:themeColor="text1"/>
          <w:sz w:val="24"/>
          <w:szCs w:val="24"/>
        </w:rPr>
        <w:t xml:space="preserve"> measur</w:t>
      </w:r>
      <w:r w:rsidR="00E73818" w:rsidRPr="00B75F00">
        <w:rPr>
          <w:rFonts w:ascii="Times New Roman" w:eastAsia="Times New Roman" w:hAnsi="Times New Roman" w:cs="Times New Roman"/>
          <w:color w:val="000000" w:themeColor="text1"/>
          <w:sz w:val="24"/>
          <w:szCs w:val="24"/>
        </w:rPr>
        <w:t>ing</w:t>
      </w:r>
      <w:r w:rsidRPr="00B75F00">
        <w:rPr>
          <w:rFonts w:ascii="Times New Roman" w:eastAsia="Times New Roman" w:hAnsi="Times New Roman" w:cs="Times New Roman"/>
          <w:color w:val="000000" w:themeColor="text1"/>
          <w:sz w:val="24"/>
          <w:szCs w:val="24"/>
        </w:rPr>
        <w:t xml:space="preserve"> implicit and explicit </w:t>
      </w:r>
      <w:r w:rsidR="002F1F13" w:rsidRPr="00B75F00">
        <w:rPr>
          <w:rFonts w:ascii="Times New Roman" w:eastAsia="Times New Roman" w:hAnsi="Times New Roman" w:cs="Times New Roman"/>
          <w:color w:val="000000" w:themeColor="text1"/>
          <w:sz w:val="24"/>
          <w:szCs w:val="24"/>
        </w:rPr>
        <w:t xml:space="preserve">attitudes </w:t>
      </w:r>
      <w:r w:rsidRPr="00B75F00">
        <w:rPr>
          <w:rFonts w:ascii="Times New Roman" w:eastAsia="Times New Roman" w:hAnsi="Times New Roman" w:cs="Times New Roman"/>
          <w:color w:val="000000" w:themeColor="text1"/>
          <w:sz w:val="24"/>
          <w:szCs w:val="24"/>
        </w:rPr>
        <w:t xml:space="preserve">toward NSSI among </w:t>
      </w:r>
      <w:r w:rsidR="000A1A70" w:rsidRPr="00B75F00">
        <w:rPr>
          <w:rFonts w:ascii="Times New Roman" w:eastAsia="Times New Roman" w:hAnsi="Times New Roman" w:cs="Times New Roman"/>
          <w:color w:val="000000" w:themeColor="text1"/>
          <w:sz w:val="24"/>
          <w:szCs w:val="24"/>
        </w:rPr>
        <w:t xml:space="preserve">young adults </w:t>
      </w:r>
      <w:r w:rsidRPr="00B75F00">
        <w:rPr>
          <w:rFonts w:ascii="Times New Roman" w:eastAsia="Times New Roman" w:hAnsi="Times New Roman" w:cs="Times New Roman"/>
          <w:color w:val="000000" w:themeColor="text1"/>
          <w:sz w:val="24"/>
          <w:szCs w:val="24"/>
        </w:rPr>
        <w:t>with a lifetime history of NSSI</w:t>
      </w:r>
      <w:r w:rsidR="00BB545C" w:rsidRPr="00B75F00">
        <w:rPr>
          <w:rFonts w:ascii="Times New Roman" w:eastAsia="Times New Roman" w:hAnsi="Times New Roman" w:cs="Times New Roman"/>
          <w:color w:val="000000" w:themeColor="text1"/>
          <w:sz w:val="24"/>
          <w:szCs w:val="24"/>
        </w:rPr>
        <w:t xml:space="preserve"> (NSSI+)</w:t>
      </w:r>
      <w:r w:rsidRPr="00B75F00">
        <w:rPr>
          <w:rFonts w:ascii="Times New Roman" w:eastAsia="Times New Roman" w:hAnsi="Times New Roman" w:cs="Times New Roman"/>
          <w:color w:val="000000" w:themeColor="text1"/>
          <w:sz w:val="24"/>
          <w:szCs w:val="24"/>
        </w:rPr>
        <w:t xml:space="preserve">, and </w:t>
      </w:r>
      <w:r w:rsidR="002F1F13" w:rsidRPr="00B75F00">
        <w:rPr>
          <w:rFonts w:ascii="Times New Roman" w:eastAsia="Times New Roman" w:hAnsi="Times New Roman" w:cs="Times New Roman"/>
          <w:color w:val="000000" w:themeColor="text1"/>
          <w:sz w:val="24"/>
          <w:szCs w:val="24"/>
        </w:rPr>
        <w:t xml:space="preserve">by </w:t>
      </w:r>
      <w:r w:rsidRPr="00B75F00">
        <w:rPr>
          <w:rFonts w:ascii="Times New Roman" w:eastAsia="Times New Roman" w:hAnsi="Times New Roman" w:cs="Times New Roman"/>
          <w:color w:val="000000" w:themeColor="text1"/>
          <w:sz w:val="24"/>
          <w:szCs w:val="24"/>
        </w:rPr>
        <w:t>compar</w:t>
      </w:r>
      <w:r w:rsidR="000A1A70" w:rsidRPr="00B75F00">
        <w:rPr>
          <w:rFonts w:ascii="Times New Roman" w:eastAsia="Times New Roman" w:hAnsi="Times New Roman" w:cs="Times New Roman"/>
          <w:color w:val="000000" w:themeColor="text1"/>
          <w:sz w:val="24"/>
          <w:szCs w:val="24"/>
        </w:rPr>
        <w:t>ing</w:t>
      </w:r>
      <w:r w:rsidRPr="00B75F00">
        <w:rPr>
          <w:rFonts w:ascii="Times New Roman" w:eastAsia="Times New Roman" w:hAnsi="Times New Roman" w:cs="Times New Roman"/>
          <w:color w:val="000000" w:themeColor="text1"/>
          <w:sz w:val="24"/>
          <w:szCs w:val="24"/>
        </w:rPr>
        <w:t xml:space="preserve"> </w:t>
      </w:r>
      <w:r w:rsidR="002F1F13" w:rsidRPr="00B75F00">
        <w:rPr>
          <w:rFonts w:ascii="Times New Roman" w:eastAsia="Times New Roman" w:hAnsi="Times New Roman" w:cs="Times New Roman"/>
          <w:color w:val="000000" w:themeColor="text1"/>
          <w:sz w:val="24"/>
          <w:szCs w:val="24"/>
        </w:rPr>
        <w:t xml:space="preserve">these attitudes </w:t>
      </w:r>
      <w:r w:rsidR="000A1A70" w:rsidRPr="00B75F00">
        <w:rPr>
          <w:rFonts w:ascii="Times New Roman" w:eastAsia="Times New Roman" w:hAnsi="Times New Roman" w:cs="Times New Roman"/>
          <w:color w:val="000000" w:themeColor="text1"/>
          <w:sz w:val="24"/>
          <w:szCs w:val="24"/>
        </w:rPr>
        <w:t xml:space="preserve">with those from young adults </w:t>
      </w:r>
      <w:r w:rsidR="002F1F13" w:rsidRPr="00B75F00">
        <w:rPr>
          <w:rFonts w:ascii="Times New Roman" w:eastAsia="Times New Roman" w:hAnsi="Times New Roman" w:cs="Times New Roman"/>
          <w:color w:val="000000" w:themeColor="text1"/>
          <w:sz w:val="24"/>
          <w:szCs w:val="24"/>
        </w:rPr>
        <w:t>without a history of NSSI</w:t>
      </w:r>
      <w:r w:rsidR="00BB545C" w:rsidRPr="00B75F00">
        <w:rPr>
          <w:rFonts w:ascii="Times New Roman" w:eastAsia="Times New Roman" w:hAnsi="Times New Roman" w:cs="Times New Roman"/>
          <w:color w:val="000000" w:themeColor="text1"/>
          <w:sz w:val="24"/>
          <w:szCs w:val="24"/>
        </w:rPr>
        <w:t xml:space="preserve"> (NSSI-)</w:t>
      </w:r>
      <w:r w:rsidR="002F1F13" w:rsidRPr="00B75F00">
        <w:rPr>
          <w:rFonts w:ascii="Times New Roman" w:eastAsia="Times New Roman" w:hAnsi="Times New Roman" w:cs="Times New Roman"/>
          <w:color w:val="000000" w:themeColor="text1"/>
          <w:sz w:val="24"/>
          <w:szCs w:val="24"/>
        </w:rPr>
        <w:t>.</w:t>
      </w:r>
      <w:r w:rsidRPr="00B75F00">
        <w:rPr>
          <w:rFonts w:ascii="Times New Roman" w:eastAsia="Times New Roman" w:hAnsi="Times New Roman" w:cs="Times New Roman"/>
          <w:color w:val="000000" w:themeColor="text1"/>
          <w:sz w:val="24"/>
          <w:szCs w:val="24"/>
        </w:rPr>
        <w:t xml:space="preserve"> </w:t>
      </w:r>
      <w:r w:rsidR="00FC3340" w:rsidRPr="00B75F00">
        <w:rPr>
          <w:rFonts w:ascii="Times New Roman" w:hAnsi="Times New Roman" w:cs="Times New Roman"/>
          <w:sz w:val="24"/>
          <w:szCs w:val="24"/>
        </w:rPr>
        <w:t>When measuring stigma, it is critical to include both implicit and explicit measures, given the different types of attitudes these measures assess. That is, implicit measures tap into automatic and unconscious processing (i.e., implicit attiutdes</w:t>
      </w:r>
      <w:r w:rsidR="00517F1A">
        <w:rPr>
          <w:rFonts w:ascii="Times New Roman" w:hAnsi="Times New Roman" w:cs="Times New Roman"/>
          <w:sz w:val="24"/>
          <w:szCs w:val="24"/>
        </w:rPr>
        <w:t>)</w:t>
      </w:r>
      <w:r w:rsidR="00FC3340" w:rsidRPr="00B75F00">
        <w:rPr>
          <w:rFonts w:ascii="Times New Roman" w:hAnsi="Times New Roman" w:cs="Times New Roman"/>
          <w:sz w:val="24"/>
          <w:szCs w:val="24"/>
        </w:rPr>
        <w:t xml:space="preserve">, whereas explicit measures capture attitudes through introspection (i.e., explicit attitudes) </w:t>
      </w:r>
      <w:r w:rsidR="00503ADA">
        <w:rPr>
          <w:rFonts w:ascii="Times New Roman" w:hAnsi="Times New Roman" w:cs="Times New Roman"/>
          <w:sz w:val="24"/>
          <w:szCs w:val="24"/>
        </w:rPr>
        <w:fldChar w:fldCharType="begin" w:fldLock="1"/>
      </w:r>
      <w:r w:rsidR="00503ADA">
        <w:rPr>
          <w:rFonts w:ascii="Times New Roman" w:hAnsi="Times New Roman" w:cs="Times New Roman"/>
          <w:sz w:val="24"/>
          <w:szCs w:val="24"/>
        </w:rPr>
        <w:instrText>ADDIN CSL_CITATION {"citationItems":[{"id":"ITEM-1","itemData":{"DOI":"10.1037/0033-2909.132.5.692","abstract":"A central theme in recent research on attitudes is the distinction between deliberate, \" explicit \" attitudes and automatic, \" implicit \" attitudes. The present article provides an integrative review of the available evidence on implicit and explicit attitude change that is guided by a distinction between associative and propositional processes. Whereas associative processes are characterized by mere activation independent of subjective truth or falsity, propositional reasoning is concerned with the validation of evaluations and beliefs. The proposed associative–propositional evaluation (APE) model makes specific assumptions about the mutual interplay of the 2 processes, implying several mechanisms that lead to symmetric or asymmetric changes in implicit and explicit attitudes. The model integrates a broad range of empirical evidence and implies several new predictions for implicit and explicit attitude change.","author":[{"dropping-particle":"","family":"Gawronski","given":"Bertram","non-dropping-particle":"","parse-names":false,"suffix":""},{"dropping-particle":"V.","family":"Bodenhausen","given":"Galen","non-dropping-particle":"","parse-names":false,"suffix":""}],"container-title":"Psychological Bulletin","id":"ITEM-1","issued":{"date-parts":[["2006"]]},"page":"692-731","title":"Associative and propositional processes in evaluation: An integrative review of implicit and explicit attitude change","type":"article-journal","volume":"132"},"uris":["http://www.mendeley.com/documents/?uuid=102c588d-9002-334f-92fb-1ae94d280a24"]}],"mendeley":{"formattedCitation":"(Gawronski &amp; Bodenhausen, 2006)","plainTextFormattedCitation":"(Gawronski &amp; Bodenhausen, 2006)","previouslyFormattedCitation":"(Gawronski &amp; Bodenhausen, 2006)"},"properties":{"noteIndex":0},"schema":"https://github.com/citation-style-language/schema/raw/master/csl-citation.json"}</w:instrText>
      </w:r>
      <w:r w:rsidR="00503ADA">
        <w:rPr>
          <w:rFonts w:ascii="Times New Roman" w:hAnsi="Times New Roman" w:cs="Times New Roman"/>
          <w:sz w:val="24"/>
          <w:szCs w:val="24"/>
        </w:rPr>
        <w:fldChar w:fldCharType="separate"/>
      </w:r>
      <w:r w:rsidR="00503ADA" w:rsidRPr="00503ADA">
        <w:rPr>
          <w:rFonts w:ascii="Times New Roman" w:hAnsi="Times New Roman" w:cs="Times New Roman"/>
          <w:noProof/>
          <w:sz w:val="24"/>
          <w:szCs w:val="24"/>
        </w:rPr>
        <w:t>(Gawronski &amp; Bodenhausen, 2006)</w:t>
      </w:r>
      <w:r w:rsidR="00503ADA">
        <w:rPr>
          <w:rFonts w:ascii="Times New Roman" w:hAnsi="Times New Roman" w:cs="Times New Roman"/>
          <w:sz w:val="24"/>
          <w:szCs w:val="24"/>
        </w:rPr>
        <w:fldChar w:fldCharType="end"/>
      </w:r>
      <w:r w:rsidR="00FC3340" w:rsidRPr="00B75F00">
        <w:rPr>
          <w:rFonts w:ascii="Times New Roman" w:hAnsi="Times New Roman" w:cs="Times New Roman"/>
          <w:sz w:val="24"/>
          <w:szCs w:val="24"/>
        </w:rPr>
        <w:t xml:space="preserve">. Further, explicit attitudes often fall victim to social desirability effects, which are particularly strong when measuring stigma </w:t>
      </w:r>
      <w:r w:rsidR="00503ADA">
        <w:rPr>
          <w:rFonts w:ascii="Times New Roman" w:hAnsi="Times New Roman" w:cs="Times New Roman"/>
          <w:sz w:val="24"/>
          <w:szCs w:val="24"/>
        </w:rPr>
        <w:fldChar w:fldCharType="begin" w:fldLock="1"/>
      </w:r>
      <w:r w:rsidR="00503ADA">
        <w:rPr>
          <w:rFonts w:ascii="Times New Roman" w:hAnsi="Times New Roman" w:cs="Times New Roman"/>
          <w:sz w:val="24"/>
          <w:szCs w:val="24"/>
        </w:rPr>
        <w:instrText>ADDIN CSL_CITATION {"citationItems":[{"id":"ITEM-1","itemData":{"DOI":"10.1037/0033-2909.132.5.692","abstract":"A central theme in recent research on attitudes is the distinction between deliberate, \" explicit \" attitudes and automatic, \" implicit \" attitudes. The present article provides an integrative review of the available evidence on implicit and explicit attitude change that is guided by a distinction between associative and propositional processes. Whereas associative processes are characterized by mere activation independent of subjective truth or falsity, propositional reasoning is concerned with the validation of evaluations and beliefs. The proposed associative–propositional evaluation (APE) model makes specific assumptions about the mutual interplay of the 2 processes, implying several mechanisms that lead to symmetric or asymmetric changes in implicit and explicit attitudes. The model integrates a broad range of empirical evidence and implies several new predictions for implicit and explicit attitude change.","author":[{"dropping-particle":"","family":"Gawronski","given":"Bertram","non-dropping-particle":"","parse-names":false,"suffix":""},{"dropping-particle":"V.","family":"Bodenhausen","given":"Galen","non-dropping-particle":"","parse-names":false,"suffix":""}],"container-title":"Psychological Bulletin","id":"ITEM-1","issued":{"date-parts":[["2006"]]},"page":"692-731","title":"Associative and propositional processes in evaluation: An integrative review of implicit and explicit attitude change","type":"article-journal","volume":"132"},"uris":["http://www.mendeley.com/documents/?uuid=102c588d-9002-334f-92fb-1ae94d280a24"]},{"id":"ITEM-2","itemData":{"abstract":"The stigma of mental illness remains a serious social problem and critical impediment to treatment seeking among diagnosed individuals. Study 1 evaluated explicit attitudes and stereotypes about persons with mental illness relative to persons with physical ill-ness, and also implicit attitudes that lie outside conscious control (using the Implicit Association Test) in a college sample (N = 119). Study 2 extended the evaluation of ex-plicit and implicit biases to a sample diagnosed with mental illness (N = 35) and a healthy control sample from the general population (N = 36). Results demonstrated implicit negative attitudes and beliefs about the helplessness and blameworthiness of mentally ill persons. Interestingly, relatively negative explicit attitudes and biases about the helplessness (though not blameworthiness) of mentally ill persons were also evident. In addition, being a member of the stigmatized group did not result in lower implicit or explicit biases, suggesting that no protective in–group bias exists. I wanted to tell her that if only something were wrong with my body it would be fine, I would rather have anything wrong with my body than something wrong with my head.","author":[{"dropping-particle":"","family":"Teachman","given":"Bethany A.","non-dropping-particle":"","parse-names":false,"suffix":""},{"dropping-particle":"","family":"Wilson","given":"Joel G.","non-dropping-particle":"","parse-names":false,"suffix":""},{"dropping-particle":"","family":"Komarovskaya","given":"Irina","non-dropping-particle":"","parse-names":false,"suffix":""}],"container-title":"Journal of Social and Clinical Psychology","id":"ITEM-2","issued":{"date-parts":[["2006"]]},"page":"75-95","title":"Implicit and explicit stigma of mental illness in diagnosed and healthy samples","type":"article-journal","volume":"25"},"uris":["http://www.mendeley.com/documents/?uuid=6d8024c8-2fd7-341d-97fd-5c5639b6c451"]}],"mendeley":{"formattedCitation":"(Gawronski &amp; Bodenhausen, 2006; Teachman et al., 2006)","plainTextFormattedCitation":"(Gawronski &amp; Bodenhausen, 2006; Teachman et al., 2006)","previouslyFormattedCitation":"(Gawronski &amp; Bodenhausen, 2006; Teachman et al., 2006)"},"properties":{"noteIndex":0},"schema":"https://github.com/citation-style-language/schema/raw/master/csl-citation.json"}</w:instrText>
      </w:r>
      <w:r w:rsidR="00503ADA">
        <w:rPr>
          <w:rFonts w:ascii="Times New Roman" w:hAnsi="Times New Roman" w:cs="Times New Roman"/>
          <w:sz w:val="24"/>
          <w:szCs w:val="24"/>
        </w:rPr>
        <w:fldChar w:fldCharType="separate"/>
      </w:r>
      <w:r w:rsidR="00503ADA" w:rsidRPr="00503ADA">
        <w:rPr>
          <w:rFonts w:ascii="Times New Roman" w:hAnsi="Times New Roman" w:cs="Times New Roman"/>
          <w:noProof/>
          <w:sz w:val="24"/>
          <w:szCs w:val="24"/>
        </w:rPr>
        <w:t>(Gawronski &amp; Bodenhausen, 2006; Teachman et al., 2006)</w:t>
      </w:r>
      <w:r w:rsidR="00503ADA">
        <w:rPr>
          <w:rFonts w:ascii="Times New Roman" w:hAnsi="Times New Roman" w:cs="Times New Roman"/>
          <w:sz w:val="24"/>
          <w:szCs w:val="24"/>
        </w:rPr>
        <w:fldChar w:fldCharType="end"/>
      </w:r>
      <w:r w:rsidR="00FC3340" w:rsidRPr="00B75F00">
        <w:rPr>
          <w:rFonts w:ascii="Times New Roman" w:hAnsi="Times New Roman" w:cs="Times New Roman"/>
          <w:sz w:val="24"/>
          <w:szCs w:val="24"/>
        </w:rPr>
        <w:t xml:space="preserve">. </w:t>
      </w:r>
      <w:r w:rsidR="00FC3340" w:rsidRPr="00B75F00">
        <w:rPr>
          <w:rFonts w:ascii="Times New Roman" w:eastAsia="Times New Roman" w:hAnsi="Times New Roman" w:cs="Times New Roman"/>
          <w:color w:val="000000" w:themeColor="text1"/>
          <w:sz w:val="24"/>
          <w:szCs w:val="24"/>
        </w:rPr>
        <w:t>Thus, the use of both implicit and explicit measures is necessary to provide complementary evidence when evaluating the presence of stigma toward a given construct.</w:t>
      </w:r>
    </w:p>
    <w:p w14:paraId="0C532E29" w14:textId="004128C8" w:rsidR="008338B9" w:rsidRPr="00B75F00" w:rsidRDefault="00632438" w:rsidP="003C3B47">
      <w:pPr>
        <w:pStyle w:val="Normal1"/>
        <w:spacing w:line="480" w:lineRule="auto"/>
        <w:ind w:firstLine="720"/>
        <w:contextualSpacing/>
        <w:rPr>
          <w:rFonts w:ascii="Times New Roman" w:eastAsia="Times New Roman" w:hAnsi="Times New Roman" w:cs="Times New Roman"/>
          <w:color w:val="000000" w:themeColor="text1"/>
          <w:sz w:val="24"/>
          <w:szCs w:val="24"/>
        </w:rPr>
      </w:pPr>
      <w:r w:rsidRPr="00B75F00">
        <w:rPr>
          <w:rFonts w:ascii="Times New Roman" w:eastAsia="Times New Roman" w:hAnsi="Times New Roman" w:cs="Times New Roman"/>
          <w:color w:val="000000" w:themeColor="text1"/>
          <w:sz w:val="24"/>
          <w:szCs w:val="24"/>
        </w:rPr>
        <w:t>Consistent</w:t>
      </w:r>
      <w:r w:rsidR="004A113B" w:rsidRPr="00B75F00">
        <w:rPr>
          <w:rFonts w:ascii="Times New Roman" w:eastAsia="Times New Roman" w:hAnsi="Times New Roman" w:cs="Times New Roman"/>
          <w:color w:val="000000" w:themeColor="text1"/>
          <w:sz w:val="24"/>
          <w:szCs w:val="24"/>
        </w:rPr>
        <w:t xml:space="preserve"> with previous literature </w:t>
      </w:r>
      <w:r w:rsidR="00E638FC" w:rsidRPr="00B75F00">
        <w:rPr>
          <w:rFonts w:ascii="Times New Roman" w:eastAsia="Times New Roman" w:hAnsi="Times New Roman" w:cs="Times New Roman"/>
          <w:color w:val="000000" w:themeColor="text1"/>
          <w:sz w:val="24"/>
          <w:szCs w:val="24"/>
        </w:rPr>
        <w:fldChar w:fldCharType="begin" w:fldLock="1"/>
      </w:r>
      <w:r w:rsidR="00E638FC" w:rsidRPr="00B75F00">
        <w:rPr>
          <w:rFonts w:ascii="Times New Roman" w:eastAsia="Times New Roman" w:hAnsi="Times New Roman" w:cs="Times New Roman"/>
          <w:color w:val="000000" w:themeColor="text1"/>
          <w:sz w:val="24"/>
          <w:szCs w:val="24"/>
        </w:rPr>
        <w:instrText>ADDIN CSL_CITATION {"citationItems":[{"id":"ITEM-1","itemData":{"abstract":"The stigma of mental illness remains a serious social problem and critical impediment to treatment seeking among diagnosed individuals. Study 1 evaluated explicit attitudes and stereotypes about persons with mental illness relative to persons with physical ill-ness, and also implicit attitudes that lie outside conscious control (using the Implicit Association Test) in a college sample (N = 119). Study 2 extended the evaluation of ex-plicit and implicit biases to a sample diagnosed with mental illness (N = 35) and a healthy control sample from the general population (N = 36). Results demonstrated implicit negative attitudes and beliefs about the helplessness and blameworthiness of mentally ill persons. Interestingly, relatively negative explicit attitudes and biases about the helplessness (though not blameworthiness) of mentally ill persons were also evident. In addition, being a member of the stigmatized group did not result in lower implicit or explicit biases, suggesting that no protective in–group bias exists. I wanted to tell her that if only something were wrong with my body it would be fine, I would rather have anything wrong with my body than something wrong with my head.","author":[{"dropping-particle":"","family":"Teachman","given":"Bethany A.","non-dropping-particle":"","parse-names":false,"suffix":""},{"dropping-particle":"","family":"Wilson","given":"Joel G.","non-dropping-particle":"","parse-names":false,"suffix":""},{"dropping-particle":"","family":"Komarovskaya","given":"Irina","non-dropping-particle":"","parse-names":false,"suffix":""}],"container-title":"Journal of Social and Clinical Psychology","id":"ITEM-1","issued":{"date-parts":[["2006"]]},"page":"75-95","title":"Implicit and explicit stigma of mental illness in diagnosed and healthy samples","type":"article-journal","volume":"25"},"uris":["http://www.mendeley.com/documents/?uuid=6d8024c8-2fd7-341d-97fd-5c5639b6c451"]}],"mendeley":{"formattedCitation":"(Teachman et al., 2006)","plainTextFormattedCitation":"(Teachman et al., 2006)","previouslyFormattedCitation":"(Teachman et al., 2006)"},"properties":{"noteIndex":0},"schema":"https://github.com/citation-style-language/schema/raw/master/csl-citation.json"}</w:instrText>
      </w:r>
      <w:r w:rsidR="00E638FC" w:rsidRPr="00B75F00">
        <w:rPr>
          <w:rFonts w:ascii="Times New Roman" w:eastAsia="Times New Roman" w:hAnsi="Times New Roman" w:cs="Times New Roman"/>
          <w:color w:val="000000" w:themeColor="text1"/>
          <w:sz w:val="24"/>
          <w:szCs w:val="24"/>
        </w:rPr>
        <w:fldChar w:fldCharType="separate"/>
      </w:r>
      <w:r w:rsidR="00E638FC" w:rsidRPr="00B75F00">
        <w:rPr>
          <w:rFonts w:ascii="Times New Roman" w:eastAsia="Times New Roman" w:hAnsi="Times New Roman" w:cs="Times New Roman"/>
          <w:noProof/>
          <w:color w:val="000000" w:themeColor="text1"/>
          <w:sz w:val="24"/>
          <w:szCs w:val="24"/>
        </w:rPr>
        <w:t>(Teachman et al., 2006)</w:t>
      </w:r>
      <w:r w:rsidR="00E638FC" w:rsidRPr="00B75F00">
        <w:rPr>
          <w:rFonts w:ascii="Times New Roman" w:eastAsia="Times New Roman" w:hAnsi="Times New Roman" w:cs="Times New Roman"/>
          <w:color w:val="000000" w:themeColor="text1"/>
          <w:sz w:val="24"/>
          <w:szCs w:val="24"/>
        </w:rPr>
        <w:fldChar w:fldCharType="end"/>
      </w:r>
      <w:r w:rsidR="004A113B" w:rsidRPr="00B75F00">
        <w:rPr>
          <w:rFonts w:ascii="Times New Roman" w:eastAsia="Times New Roman" w:hAnsi="Times New Roman" w:cs="Times New Roman"/>
          <w:color w:val="000000" w:themeColor="text1"/>
          <w:sz w:val="24"/>
          <w:szCs w:val="24"/>
        </w:rPr>
        <w:t>, w</w:t>
      </w:r>
      <w:r w:rsidR="003531F5" w:rsidRPr="00B75F00">
        <w:rPr>
          <w:rFonts w:ascii="Times New Roman" w:eastAsia="Times New Roman" w:hAnsi="Times New Roman" w:cs="Times New Roman"/>
          <w:color w:val="000000" w:themeColor="text1"/>
          <w:sz w:val="24"/>
          <w:szCs w:val="24"/>
        </w:rPr>
        <w:t>e hypothesize</w:t>
      </w:r>
      <w:r w:rsidR="007F5EF7">
        <w:rPr>
          <w:rFonts w:ascii="Times New Roman" w:eastAsia="Times New Roman" w:hAnsi="Times New Roman" w:cs="Times New Roman"/>
          <w:color w:val="000000" w:themeColor="text1"/>
          <w:sz w:val="24"/>
          <w:szCs w:val="24"/>
        </w:rPr>
        <w:t>d</w:t>
      </w:r>
      <w:r w:rsidR="003531F5" w:rsidRPr="00B75F00">
        <w:rPr>
          <w:rFonts w:ascii="Times New Roman" w:eastAsia="Times New Roman" w:hAnsi="Times New Roman" w:cs="Times New Roman"/>
          <w:color w:val="000000" w:themeColor="text1"/>
          <w:sz w:val="24"/>
          <w:szCs w:val="24"/>
        </w:rPr>
        <w:t xml:space="preserve"> that </w:t>
      </w:r>
      <w:r w:rsidR="00DC23C9" w:rsidRPr="00B75F00">
        <w:rPr>
          <w:rFonts w:ascii="Times New Roman" w:eastAsia="Times New Roman" w:hAnsi="Times New Roman" w:cs="Times New Roman"/>
          <w:color w:val="000000" w:themeColor="text1"/>
          <w:sz w:val="24"/>
          <w:szCs w:val="24"/>
        </w:rPr>
        <w:t xml:space="preserve">both </w:t>
      </w:r>
      <w:r w:rsidR="003531F5" w:rsidRPr="00B75F00">
        <w:rPr>
          <w:rFonts w:ascii="Times New Roman" w:eastAsia="Times New Roman" w:hAnsi="Times New Roman" w:cs="Times New Roman"/>
          <w:color w:val="000000" w:themeColor="text1"/>
          <w:sz w:val="24"/>
          <w:szCs w:val="24"/>
        </w:rPr>
        <w:t xml:space="preserve">NSSI+ </w:t>
      </w:r>
      <w:r w:rsidR="00DC23C9" w:rsidRPr="00B75F00">
        <w:rPr>
          <w:rFonts w:ascii="Times New Roman" w:eastAsia="Times New Roman" w:hAnsi="Times New Roman" w:cs="Times New Roman"/>
          <w:color w:val="000000" w:themeColor="text1"/>
          <w:sz w:val="24"/>
          <w:szCs w:val="24"/>
        </w:rPr>
        <w:t xml:space="preserve">and NSSI- groups </w:t>
      </w:r>
      <w:r w:rsidR="007F5EF7">
        <w:rPr>
          <w:rFonts w:ascii="Times New Roman" w:eastAsia="Times New Roman" w:hAnsi="Times New Roman" w:cs="Times New Roman"/>
          <w:color w:val="000000" w:themeColor="text1"/>
          <w:sz w:val="24"/>
          <w:szCs w:val="24"/>
        </w:rPr>
        <w:t>would</w:t>
      </w:r>
      <w:r w:rsidR="007F5EF7" w:rsidRPr="00B75F00">
        <w:rPr>
          <w:rFonts w:ascii="Times New Roman" w:eastAsia="Times New Roman" w:hAnsi="Times New Roman" w:cs="Times New Roman"/>
          <w:color w:val="000000" w:themeColor="text1"/>
          <w:sz w:val="24"/>
          <w:szCs w:val="24"/>
        </w:rPr>
        <w:t xml:space="preserve"> </w:t>
      </w:r>
      <w:r w:rsidR="003531F5" w:rsidRPr="00B75F00">
        <w:rPr>
          <w:rFonts w:ascii="Times New Roman" w:eastAsia="Times New Roman" w:hAnsi="Times New Roman" w:cs="Times New Roman"/>
          <w:color w:val="000000" w:themeColor="text1"/>
          <w:sz w:val="24"/>
          <w:szCs w:val="24"/>
        </w:rPr>
        <w:t xml:space="preserve">demonstrate </w:t>
      </w:r>
      <w:r w:rsidR="004A113B" w:rsidRPr="00B75F00">
        <w:rPr>
          <w:rFonts w:ascii="Times New Roman" w:eastAsia="Times New Roman" w:hAnsi="Times New Roman" w:cs="Times New Roman"/>
          <w:color w:val="000000" w:themeColor="text1"/>
          <w:sz w:val="24"/>
          <w:szCs w:val="24"/>
        </w:rPr>
        <w:t>negative biases</w:t>
      </w:r>
      <w:r w:rsidR="003531F5" w:rsidRPr="00B75F00">
        <w:rPr>
          <w:rFonts w:ascii="Times New Roman" w:eastAsia="Times New Roman" w:hAnsi="Times New Roman" w:cs="Times New Roman"/>
          <w:color w:val="000000" w:themeColor="text1"/>
          <w:sz w:val="24"/>
          <w:szCs w:val="24"/>
        </w:rPr>
        <w:t xml:space="preserve"> toward NSSI. However, because NSSI behaviors are </w:t>
      </w:r>
      <w:r w:rsidR="009B6EAB" w:rsidRPr="00B75F00">
        <w:rPr>
          <w:rFonts w:ascii="Times New Roman" w:eastAsia="Times New Roman" w:hAnsi="Times New Roman" w:cs="Times New Roman"/>
          <w:color w:val="000000" w:themeColor="text1"/>
          <w:sz w:val="24"/>
          <w:szCs w:val="24"/>
        </w:rPr>
        <w:t>used to regulate distressing emotions</w:t>
      </w:r>
      <w:r w:rsidR="00E638FC" w:rsidRPr="00B75F00">
        <w:rPr>
          <w:rFonts w:ascii="Times New Roman" w:eastAsia="Times New Roman" w:hAnsi="Times New Roman" w:cs="Times New Roman"/>
          <w:color w:val="000000" w:themeColor="text1"/>
          <w:sz w:val="24"/>
          <w:szCs w:val="24"/>
        </w:rPr>
        <w:t xml:space="preserve"> </w:t>
      </w:r>
      <w:r w:rsidR="00E638FC" w:rsidRPr="00B75F00">
        <w:rPr>
          <w:rFonts w:ascii="Times New Roman" w:eastAsia="Times New Roman" w:hAnsi="Times New Roman" w:cs="Times New Roman"/>
          <w:color w:val="000000" w:themeColor="text1"/>
          <w:sz w:val="24"/>
          <w:szCs w:val="24"/>
        </w:rPr>
        <w:fldChar w:fldCharType="begin" w:fldLock="1"/>
      </w:r>
      <w:r w:rsidR="00E638FC" w:rsidRPr="00B75F00">
        <w:rPr>
          <w:rFonts w:ascii="Times New Roman" w:eastAsia="Times New Roman" w:hAnsi="Times New Roman" w:cs="Times New Roman"/>
          <w:color w:val="000000" w:themeColor="text1"/>
          <w:sz w:val="24"/>
          <w:szCs w:val="24"/>
        </w:rPr>
        <w:instrText>ADDIN CSL_CITATION {"citationItems":[{"id":"ITEM-1","itemData":{"DOI":"10.1016/j.psychres.2008.02.008","abstract":"The functions of non-suicidal self-injury were examined in 39 young adults with a history of skin-cutting and other self-injurious behaviors including banging, burning, and severe scratching. Consequences, affect-states, and reasons associated with self-injury were assessed by a structured interview. Results indicate that self-injury is associated with improvements in affective valence and decreases in affective arousal. Specifically, participants tended to feel overwhelmed, sad, and frustrated before self-injury, and relieved and calm after self-injury. Further, these affective changes predict lifetime frequency of self-injury, suggesting that they reinforce the behavior. Finally, although reasons for self-injury related to both affect-regulation (e.g., to release emotional pressure that builds up inside of me) and self-punishment (e.g., to express anger at myself) were endorsed by a majority of participants, affect-regulation reasons were overwhelmingly rated as primary and self-punishment reasons as secondary.","author":[{"dropping-particle":"","family":"Klonsky","given":"David E.","non-dropping-particle":"","parse-names":false,"suffix":""}],"container-title":"Psychiatry Research","id":"ITEM-1","issued":{"date-parts":[["2009"]]},"page":"260-268","title":"The functions of self-injury in young adults who cut themselves: Clarifying the evidence for affect-regulation","type":"article-journal","volume":"166"},"uris":["http://www.mendeley.com/documents/?uuid=3cf54697-d48e-369b-bd0e-e4dba35992e1"]}],"mendeley":{"formattedCitation":"(Klonsky, 2009)","plainTextFormattedCitation":"(Klonsky, 2009)","previouslyFormattedCitation":"(Klonsky, 2009)"},"properties":{"noteIndex":0},"schema":"https://github.com/citation-style-language/schema/raw/master/csl-citation.json"}</w:instrText>
      </w:r>
      <w:r w:rsidR="00E638FC" w:rsidRPr="00B75F00">
        <w:rPr>
          <w:rFonts w:ascii="Times New Roman" w:eastAsia="Times New Roman" w:hAnsi="Times New Roman" w:cs="Times New Roman"/>
          <w:color w:val="000000" w:themeColor="text1"/>
          <w:sz w:val="24"/>
          <w:szCs w:val="24"/>
        </w:rPr>
        <w:fldChar w:fldCharType="separate"/>
      </w:r>
      <w:r w:rsidR="00E638FC" w:rsidRPr="00B75F00">
        <w:rPr>
          <w:rFonts w:ascii="Times New Roman" w:eastAsia="Times New Roman" w:hAnsi="Times New Roman" w:cs="Times New Roman"/>
          <w:noProof/>
          <w:color w:val="000000" w:themeColor="text1"/>
          <w:sz w:val="24"/>
          <w:szCs w:val="24"/>
        </w:rPr>
        <w:t>(Klonsky, 2009)</w:t>
      </w:r>
      <w:r w:rsidR="00E638FC" w:rsidRPr="00B75F00">
        <w:rPr>
          <w:rFonts w:ascii="Times New Roman" w:eastAsia="Times New Roman" w:hAnsi="Times New Roman" w:cs="Times New Roman"/>
          <w:color w:val="000000" w:themeColor="text1"/>
          <w:sz w:val="24"/>
          <w:szCs w:val="24"/>
        </w:rPr>
        <w:fldChar w:fldCharType="end"/>
      </w:r>
      <w:r w:rsidR="00A07414" w:rsidRPr="00B75F00">
        <w:rPr>
          <w:rFonts w:ascii="Times New Roman" w:eastAsia="Times New Roman" w:hAnsi="Times New Roman" w:cs="Times New Roman"/>
          <w:color w:val="000000" w:themeColor="text1"/>
          <w:sz w:val="24"/>
          <w:szCs w:val="24"/>
        </w:rPr>
        <w:t xml:space="preserve"> and previous research demonstrat</w:t>
      </w:r>
      <w:r w:rsidR="00504C26">
        <w:rPr>
          <w:rFonts w:ascii="Times New Roman" w:eastAsia="Times New Roman" w:hAnsi="Times New Roman" w:cs="Times New Roman"/>
          <w:color w:val="000000" w:themeColor="text1"/>
          <w:sz w:val="24"/>
          <w:szCs w:val="24"/>
        </w:rPr>
        <w:t>ed</w:t>
      </w:r>
      <w:r w:rsidR="00A07414" w:rsidRPr="00B75F00">
        <w:rPr>
          <w:rFonts w:ascii="Times New Roman" w:eastAsia="Times New Roman" w:hAnsi="Times New Roman" w:cs="Times New Roman"/>
          <w:color w:val="000000" w:themeColor="text1"/>
          <w:sz w:val="24"/>
          <w:szCs w:val="24"/>
        </w:rPr>
        <w:t xml:space="preserve"> group differences in aversion toward NSSI stimuli</w:t>
      </w:r>
      <w:r w:rsidR="00E638FC" w:rsidRPr="00B75F00">
        <w:rPr>
          <w:rFonts w:ascii="Times New Roman" w:eastAsia="Times New Roman" w:hAnsi="Times New Roman" w:cs="Times New Roman"/>
          <w:color w:val="000000" w:themeColor="text1"/>
          <w:sz w:val="24"/>
          <w:szCs w:val="24"/>
        </w:rPr>
        <w:t xml:space="preserve"> </w:t>
      </w:r>
      <w:r w:rsidR="00E638FC" w:rsidRPr="00B75F00">
        <w:rPr>
          <w:rFonts w:ascii="Times New Roman" w:eastAsia="Times New Roman" w:hAnsi="Times New Roman" w:cs="Times New Roman"/>
          <w:color w:val="000000" w:themeColor="text1"/>
          <w:sz w:val="24"/>
          <w:szCs w:val="24"/>
        </w:rPr>
        <w:fldChar w:fldCharType="begin" w:fldLock="1"/>
      </w:r>
      <w:r w:rsidR="00DA7F16" w:rsidRPr="00B75F00">
        <w:rPr>
          <w:rFonts w:ascii="Times New Roman" w:eastAsia="Times New Roman" w:hAnsi="Times New Roman" w:cs="Times New Roman"/>
          <w:color w:val="000000" w:themeColor="text1"/>
          <w:sz w:val="24"/>
          <w:szCs w:val="24"/>
        </w:rPr>
        <w:instrText>ADDIN CSL_CITATION {"citationItems":[{"id":"ITEM-1","itemData":{"DOI":"10.1177/2167702613503140","abstract":"In the present study, we tested the hypothesis that an instinctive barrier to nonsuicidal self-injury (NSSI)—the aversion to self-cutting stimuli—is diminished in people who engage in NSSI. In a sa...","author":[{"dropping-particle":"","family":"Franklin","given":"Joseph C.","non-dropping-particle":"","parse-names":false,"suffix":""},{"dropping-particle":"","family":"Lee","given":"Kent M.","non-dropping-particle":"","parse-names":false,"suffix":""},{"dropping-particle":"","family":"Puzia","given":"Megan E.","non-dropping-particle":"","parse-names":false,"suffix":""},{"dropping-particle":"","family":"Prinstein","given":"Mitchell J.","non-dropping-particle":"","parse-names":false,"suffix":""}],"container-title":"Clinical Psychological Science","id":"ITEM-1","issued":{"date-parts":[["2014"]]},"page":"306-318","title":"Recent and frequent nonsuicidal self-injury is associated with diminished implicit and explicit aversion toward self-cutting stimuli","type":"article-journal","volume":"2"},"uris":["http://www.mendeley.com/documents/?uuid=b2a19a96-6de1-3f49-bc72-44a4c33282e8"]}],"mendeley":{"formattedCitation":"(Franklin, Lee, et al., 2014)","plainTextFormattedCitation":"(Franklin, Lee, et al., 2014)","previouslyFormattedCitation":"(Franklin, Lee, et al., 2014)"},"properties":{"noteIndex":0},"schema":"https://github.com/citation-style-language/schema/raw/master/csl-citation.json"}</w:instrText>
      </w:r>
      <w:r w:rsidR="00E638FC" w:rsidRPr="00B75F00">
        <w:rPr>
          <w:rFonts w:ascii="Times New Roman" w:eastAsia="Times New Roman" w:hAnsi="Times New Roman" w:cs="Times New Roman"/>
          <w:color w:val="000000" w:themeColor="text1"/>
          <w:sz w:val="24"/>
          <w:szCs w:val="24"/>
        </w:rPr>
        <w:fldChar w:fldCharType="separate"/>
      </w:r>
      <w:r w:rsidR="002474A1" w:rsidRPr="00B75F00">
        <w:rPr>
          <w:rFonts w:ascii="Times New Roman" w:eastAsia="Times New Roman" w:hAnsi="Times New Roman" w:cs="Times New Roman"/>
          <w:noProof/>
          <w:color w:val="000000" w:themeColor="text1"/>
          <w:sz w:val="24"/>
          <w:szCs w:val="24"/>
        </w:rPr>
        <w:t>(Franklin, Lee, et al., 2014)</w:t>
      </w:r>
      <w:r w:rsidR="00E638FC" w:rsidRPr="00B75F00">
        <w:rPr>
          <w:rFonts w:ascii="Times New Roman" w:eastAsia="Times New Roman" w:hAnsi="Times New Roman" w:cs="Times New Roman"/>
          <w:color w:val="000000" w:themeColor="text1"/>
          <w:sz w:val="24"/>
          <w:szCs w:val="24"/>
        </w:rPr>
        <w:fldChar w:fldCharType="end"/>
      </w:r>
      <w:r w:rsidR="00A07414" w:rsidRPr="00B75F00">
        <w:rPr>
          <w:rFonts w:ascii="Times New Roman" w:eastAsia="Times New Roman" w:hAnsi="Times New Roman" w:cs="Times New Roman"/>
          <w:color w:val="000000" w:themeColor="text1"/>
          <w:sz w:val="24"/>
          <w:szCs w:val="24"/>
        </w:rPr>
        <w:t>,</w:t>
      </w:r>
      <w:r w:rsidR="009B6EAB" w:rsidRPr="00B75F00">
        <w:rPr>
          <w:rFonts w:ascii="Times New Roman" w:eastAsia="Times New Roman" w:hAnsi="Times New Roman" w:cs="Times New Roman"/>
          <w:color w:val="000000" w:themeColor="text1"/>
          <w:sz w:val="24"/>
          <w:szCs w:val="24"/>
        </w:rPr>
        <w:t xml:space="preserve"> we predict</w:t>
      </w:r>
      <w:r w:rsidR="007F5EF7">
        <w:rPr>
          <w:rFonts w:ascii="Times New Roman" w:eastAsia="Times New Roman" w:hAnsi="Times New Roman" w:cs="Times New Roman"/>
          <w:color w:val="000000" w:themeColor="text1"/>
          <w:sz w:val="24"/>
          <w:szCs w:val="24"/>
        </w:rPr>
        <w:t>ed</w:t>
      </w:r>
      <w:r w:rsidR="009B6EAB" w:rsidRPr="00B75F00">
        <w:rPr>
          <w:rFonts w:ascii="Times New Roman" w:eastAsia="Times New Roman" w:hAnsi="Times New Roman" w:cs="Times New Roman"/>
          <w:color w:val="000000" w:themeColor="text1"/>
          <w:sz w:val="24"/>
          <w:szCs w:val="24"/>
        </w:rPr>
        <w:t xml:space="preserve"> that </w:t>
      </w:r>
      <w:r w:rsidR="00A07414" w:rsidRPr="00B75F00">
        <w:rPr>
          <w:rFonts w:ascii="Times New Roman" w:eastAsia="Times New Roman" w:hAnsi="Times New Roman" w:cs="Times New Roman"/>
          <w:color w:val="000000" w:themeColor="text1"/>
          <w:sz w:val="24"/>
          <w:szCs w:val="24"/>
        </w:rPr>
        <w:t xml:space="preserve">negative </w:t>
      </w:r>
      <w:r w:rsidR="004A113B" w:rsidRPr="00B75F00">
        <w:rPr>
          <w:rFonts w:ascii="Times New Roman" w:eastAsia="Times New Roman" w:hAnsi="Times New Roman" w:cs="Times New Roman"/>
          <w:color w:val="000000" w:themeColor="text1"/>
          <w:sz w:val="24"/>
          <w:szCs w:val="24"/>
        </w:rPr>
        <w:t>biases</w:t>
      </w:r>
      <w:r w:rsidR="009B6EAB" w:rsidRPr="00B75F00">
        <w:rPr>
          <w:rFonts w:ascii="Times New Roman" w:eastAsia="Times New Roman" w:hAnsi="Times New Roman" w:cs="Times New Roman"/>
          <w:color w:val="000000" w:themeColor="text1"/>
          <w:sz w:val="24"/>
          <w:szCs w:val="24"/>
        </w:rPr>
        <w:t xml:space="preserve"> </w:t>
      </w:r>
      <w:r w:rsidR="007F5EF7">
        <w:rPr>
          <w:rFonts w:ascii="Times New Roman" w:eastAsia="Times New Roman" w:hAnsi="Times New Roman" w:cs="Times New Roman"/>
          <w:color w:val="000000" w:themeColor="text1"/>
          <w:sz w:val="24"/>
          <w:szCs w:val="24"/>
        </w:rPr>
        <w:t>would</w:t>
      </w:r>
      <w:r w:rsidR="007F5EF7" w:rsidRPr="00B75F00">
        <w:rPr>
          <w:rFonts w:ascii="Times New Roman" w:eastAsia="Times New Roman" w:hAnsi="Times New Roman" w:cs="Times New Roman"/>
          <w:color w:val="000000" w:themeColor="text1"/>
          <w:sz w:val="24"/>
          <w:szCs w:val="24"/>
        </w:rPr>
        <w:t xml:space="preserve"> </w:t>
      </w:r>
      <w:r w:rsidR="009B6EAB" w:rsidRPr="00B75F00">
        <w:rPr>
          <w:rFonts w:ascii="Times New Roman" w:eastAsia="Times New Roman" w:hAnsi="Times New Roman" w:cs="Times New Roman"/>
          <w:color w:val="000000" w:themeColor="text1"/>
          <w:sz w:val="24"/>
          <w:szCs w:val="24"/>
        </w:rPr>
        <w:t xml:space="preserve">be </w:t>
      </w:r>
      <w:r w:rsidR="00A07414" w:rsidRPr="00B75F00">
        <w:rPr>
          <w:rFonts w:ascii="Times New Roman" w:eastAsia="Times New Roman" w:hAnsi="Times New Roman" w:cs="Times New Roman"/>
          <w:color w:val="000000" w:themeColor="text1"/>
          <w:sz w:val="24"/>
          <w:szCs w:val="24"/>
        </w:rPr>
        <w:t>attenuated</w:t>
      </w:r>
      <w:r w:rsidR="009B6EAB" w:rsidRPr="00B75F00">
        <w:rPr>
          <w:rFonts w:ascii="Times New Roman" w:eastAsia="Times New Roman" w:hAnsi="Times New Roman" w:cs="Times New Roman"/>
          <w:color w:val="000000" w:themeColor="text1"/>
          <w:sz w:val="24"/>
          <w:szCs w:val="24"/>
        </w:rPr>
        <w:t xml:space="preserve"> </w:t>
      </w:r>
      <w:r w:rsidR="00DC23C9" w:rsidRPr="00B75F00">
        <w:rPr>
          <w:rFonts w:ascii="Times New Roman" w:eastAsia="Times New Roman" w:hAnsi="Times New Roman" w:cs="Times New Roman"/>
          <w:color w:val="000000" w:themeColor="text1"/>
          <w:sz w:val="24"/>
          <w:szCs w:val="24"/>
        </w:rPr>
        <w:t xml:space="preserve">among NSSI+ </w:t>
      </w:r>
      <w:r w:rsidR="00A07414" w:rsidRPr="00B75F00">
        <w:rPr>
          <w:rFonts w:ascii="Times New Roman" w:eastAsia="Times New Roman" w:hAnsi="Times New Roman" w:cs="Times New Roman"/>
          <w:color w:val="000000" w:themeColor="text1"/>
          <w:sz w:val="24"/>
          <w:szCs w:val="24"/>
        </w:rPr>
        <w:t xml:space="preserve">individuals </w:t>
      </w:r>
      <w:r w:rsidR="004A113B" w:rsidRPr="00B75F00">
        <w:rPr>
          <w:rFonts w:ascii="Times New Roman" w:eastAsia="Times New Roman" w:hAnsi="Times New Roman" w:cs="Times New Roman"/>
          <w:color w:val="000000" w:themeColor="text1"/>
          <w:sz w:val="24"/>
          <w:szCs w:val="24"/>
        </w:rPr>
        <w:t xml:space="preserve">as compared to </w:t>
      </w:r>
      <w:r w:rsidR="003531F5" w:rsidRPr="00B75F00">
        <w:rPr>
          <w:rFonts w:ascii="Times New Roman" w:eastAsia="Times New Roman" w:hAnsi="Times New Roman" w:cs="Times New Roman"/>
          <w:color w:val="000000" w:themeColor="text1"/>
          <w:sz w:val="24"/>
          <w:szCs w:val="24"/>
        </w:rPr>
        <w:t>NSSI- individuals.</w:t>
      </w:r>
      <w:r w:rsidR="00E62747" w:rsidRPr="00B75F00">
        <w:rPr>
          <w:rFonts w:ascii="Times New Roman" w:eastAsia="Times New Roman" w:hAnsi="Times New Roman" w:cs="Times New Roman"/>
          <w:color w:val="000000" w:themeColor="text1"/>
          <w:sz w:val="24"/>
          <w:szCs w:val="24"/>
        </w:rPr>
        <w:t xml:space="preserve"> That is, we expect</w:t>
      </w:r>
      <w:r w:rsidR="007F5EF7">
        <w:rPr>
          <w:rFonts w:ascii="Times New Roman" w:eastAsia="Times New Roman" w:hAnsi="Times New Roman" w:cs="Times New Roman"/>
          <w:color w:val="000000" w:themeColor="text1"/>
          <w:sz w:val="24"/>
          <w:szCs w:val="24"/>
        </w:rPr>
        <w:t>ed</w:t>
      </w:r>
      <w:r w:rsidR="00E62747" w:rsidRPr="00B75F00">
        <w:rPr>
          <w:rFonts w:ascii="Times New Roman" w:eastAsia="Times New Roman" w:hAnsi="Times New Roman" w:cs="Times New Roman"/>
          <w:color w:val="000000" w:themeColor="text1"/>
          <w:sz w:val="24"/>
          <w:szCs w:val="24"/>
        </w:rPr>
        <w:t xml:space="preserve"> that NSSI+ individuals </w:t>
      </w:r>
      <w:r w:rsidR="00504C26">
        <w:rPr>
          <w:rFonts w:ascii="Times New Roman" w:eastAsia="Times New Roman" w:hAnsi="Times New Roman" w:cs="Times New Roman"/>
          <w:color w:val="000000" w:themeColor="text1"/>
          <w:sz w:val="24"/>
          <w:szCs w:val="24"/>
        </w:rPr>
        <w:t xml:space="preserve">still </w:t>
      </w:r>
      <w:r w:rsidR="007F5EF7">
        <w:rPr>
          <w:rFonts w:ascii="Times New Roman" w:eastAsia="Times New Roman" w:hAnsi="Times New Roman" w:cs="Times New Roman"/>
          <w:color w:val="000000" w:themeColor="text1"/>
          <w:sz w:val="24"/>
          <w:szCs w:val="24"/>
        </w:rPr>
        <w:t>would</w:t>
      </w:r>
      <w:r w:rsidR="00E62747" w:rsidRPr="00B75F00">
        <w:rPr>
          <w:rFonts w:ascii="Times New Roman" w:eastAsia="Times New Roman" w:hAnsi="Times New Roman" w:cs="Times New Roman"/>
          <w:color w:val="000000" w:themeColor="text1"/>
          <w:sz w:val="24"/>
          <w:szCs w:val="24"/>
        </w:rPr>
        <w:t xml:space="preserve"> demonstrate negative biases toward NSSI, but that these biases </w:t>
      </w:r>
      <w:r w:rsidR="007F5EF7">
        <w:rPr>
          <w:rFonts w:ascii="Times New Roman" w:eastAsia="Times New Roman" w:hAnsi="Times New Roman" w:cs="Times New Roman"/>
          <w:color w:val="000000" w:themeColor="text1"/>
          <w:sz w:val="24"/>
          <w:szCs w:val="24"/>
        </w:rPr>
        <w:t>would</w:t>
      </w:r>
      <w:r w:rsidR="007F5EF7" w:rsidRPr="00B75F00">
        <w:rPr>
          <w:rFonts w:ascii="Times New Roman" w:eastAsia="Times New Roman" w:hAnsi="Times New Roman" w:cs="Times New Roman"/>
          <w:color w:val="000000" w:themeColor="text1"/>
          <w:sz w:val="24"/>
          <w:szCs w:val="24"/>
        </w:rPr>
        <w:t xml:space="preserve"> </w:t>
      </w:r>
      <w:r w:rsidR="00E62747" w:rsidRPr="00B75F00">
        <w:rPr>
          <w:rFonts w:ascii="Times New Roman" w:eastAsia="Times New Roman" w:hAnsi="Times New Roman" w:cs="Times New Roman"/>
          <w:color w:val="000000" w:themeColor="text1"/>
          <w:sz w:val="24"/>
          <w:szCs w:val="24"/>
        </w:rPr>
        <w:t>be less negative than those exhibited by NSSI- individuals.</w:t>
      </w:r>
    </w:p>
    <w:p w14:paraId="78650404" w14:textId="0FA37164" w:rsidR="00E86344" w:rsidRPr="00B75F00" w:rsidRDefault="00641048" w:rsidP="003C3B47">
      <w:pPr>
        <w:pStyle w:val="Normal1"/>
        <w:spacing w:line="480" w:lineRule="auto"/>
        <w:ind w:firstLine="720"/>
        <w:contextualSpacing/>
        <w:rPr>
          <w:rFonts w:ascii="Times New Roman" w:eastAsia="Times New Roman" w:hAnsi="Times New Roman" w:cs="Times New Roman"/>
          <w:color w:val="000000" w:themeColor="text1"/>
          <w:sz w:val="24"/>
          <w:szCs w:val="24"/>
        </w:rPr>
      </w:pPr>
      <w:r w:rsidRPr="00B75F00">
        <w:rPr>
          <w:rFonts w:ascii="Times New Roman" w:eastAsia="Times New Roman" w:hAnsi="Times New Roman" w:cs="Times New Roman"/>
          <w:color w:val="000000" w:themeColor="text1"/>
          <w:sz w:val="24"/>
          <w:szCs w:val="24"/>
        </w:rPr>
        <w:t xml:space="preserve"> </w:t>
      </w:r>
      <w:r w:rsidR="0097101E">
        <w:rPr>
          <w:rFonts w:ascii="Times New Roman" w:eastAsia="Times New Roman" w:hAnsi="Times New Roman" w:cs="Times New Roman"/>
          <w:color w:val="000000" w:themeColor="text1"/>
          <w:sz w:val="24"/>
          <w:szCs w:val="24"/>
        </w:rPr>
        <w:t>In a series of exploratory analyses, w</w:t>
      </w:r>
      <w:r w:rsidR="005141C8" w:rsidRPr="00B75F00">
        <w:rPr>
          <w:rFonts w:ascii="Times New Roman" w:eastAsia="Times New Roman" w:hAnsi="Times New Roman" w:cs="Times New Roman"/>
          <w:color w:val="000000" w:themeColor="text1"/>
          <w:sz w:val="24"/>
          <w:szCs w:val="24"/>
        </w:rPr>
        <w:t xml:space="preserve">e </w:t>
      </w:r>
      <w:r w:rsidRPr="00B75F00">
        <w:rPr>
          <w:rFonts w:ascii="Times New Roman" w:eastAsia="Times New Roman" w:hAnsi="Times New Roman" w:cs="Times New Roman"/>
          <w:color w:val="000000" w:themeColor="text1"/>
          <w:sz w:val="24"/>
          <w:szCs w:val="24"/>
        </w:rPr>
        <w:t xml:space="preserve">also </w:t>
      </w:r>
      <w:r w:rsidR="00504C26">
        <w:rPr>
          <w:rFonts w:ascii="Times New Roman" w:eastAsia="Times New Roman" w:hAnsi="Times New Roman" w:cs="Times New Roman"/>
          <w:color w:val="000000" w:themeColor="text1"/>
          <w:sz w:val="24"/>
          <w:szCs w:val="24"/>
        </w:rPr>
        <w:t>examined</w:t>
      </w:r>
      <w:r w:rsidRPr="00B75F00">
        <w:rPr>
          <w:rFonts w:ascii="Times New Roman" w:eastAsia="Times New Roman" w:hAnsi="Times New Roman" w:cs="Times New Roman"/>
          <w:color w:val="000000" w:themeColor="text1"/>
          <w:sz w:val="24"/>
          <w:szCs w:val="24"/>
        </w:rPr>
        <w:t xml:space="preserve"> the relationship between implicit and explicit attitudes toward NSSI and measures of NSSI severity (e.g., frequency, number of </w:t>
      </w:r>
      <w:r w:rsidR="00FC3340" w:rsidRPr="00B75F00">
        <w:rPr>
          <w:rFonts w:ascii="Times New Roman" w:eastAsia="Times New Roman" w:hAnsi="Times New Roman" w:cs="Times New Roman"/>
          <w:color w:val="000000" w:themeColor="text1"/>
          <w:sz w:val="24"/>
          <w:szCs w:val="24"/>
        </w:rPr>
        <w:t xml:space="preserve">NSSI </w:t>
      </w:r>
      <w:r w:rsidRPr="00B75F00">
        <w:rPr>
          <w:rFonts w:ascii="Times New Roman" w:eastAsia="Times New Roman" w:hAnsi="Times New Roman" w:cs="Times New Roman"/>
          <w:color w:val="000000" w:themeColor="text1"/>
          <w:sz w:val="24"/>
          <w:szCs w:val="24"/>
        </w:rPr>
        <w:t>methods</w:t>
      </w:r>
      <w:r w:rsidR="006B6BD3">
        <w:rPr>
          <w:rFonts w:ascii="Times New Roman" w:eastAsia="Times New Roman" w:hAnsi="Times New Roman" w:cs="Times New Roman"/>
          <w:color w:val="000000" w:themeColor="text1"/>
          <w:sz w:val="24"/>
          <w:szCs w:val="24"/>
        </w:rPr>
        <w:t>, NSSI method of cutting</w:t>
      </w:r>
      <w:r w:rsidRPr="00B75F00">
        <w:rPr>
          <w:rFonts w:ascii="Times New Roman" w:eastAsia="Times New Roman" w:hAnsi="Times New Roman" w:cs="Times New Roman"/>
          <w:color w:val="000000" w:themeColor="text1"/>
          <w:sz w:val="24"/>
          <w:szCs w:val="24"/>
        </w:rPr>
        <w:t>)</w:t>
      </w:r>
      <w:r w:rsidR="006B6BD3">
        <w:rPr>
          <w:rFonts w:ascii="Times New Roman" w:eastAsia="Times New Roman" w:hAnsi="Times New Roman" w:cs="Times New Roman"/>
          <w:color w:val="000000" w:themeColor="text1"/>
          <w:sz w:val="24"/>
          <w:szCs w:val="24"/>
        </w:rPr>
        <w:t xml:space="preserve"> and recency</w:t>
      </w:r>
      <w:r w:rsidR="00DC23C9" w:rsidRPr="00B75F00">
        <w:rPr>
          <w:rFonts w:ascii="Times New Roman" w:eastAsia="Times New Roman" w:hAnsi="Times New Roman" w:cs="Times New Roman"/>
          <w:color w:val="000000" w:themeColor="text1"/>
          <w:sz w:val="24"/>
          <w:szCs w:val="24"/>
        </w:rPr>
        <w:t xml:space="preserve"> </w:t>
      </w:r>
      <w:r w:rsidR="0056186D">
        <w:rPr>
          <w:rFonts w:ascii="Times New Roman" w:eastAsia="Times New Roman" w:hAnsi="Times New Roman" w:cs="Times New Roman"/>
          <w:color w:val="000000" w:themeColor="text1"/>
          <w:sz w:val="24"/>
          <w:szCs w:val="24"/>
        </w:rPr>
        <w:t xml:space="preserve">(i.e., past year engagement) </w:t>
      </w:r>
      <w:r w:rsidR="00DC23C9" w:rsidRPr="00B75F00">
        <w:rPr>
          <w:rFonts w:ascii="Times New Roman" w:eastAsia="Times New Roman" w:hAnsi="Times New Roman" w:cs="Times New Roman"/>
          <w:color w:val="000000" w:themeColor="text1"/>
          <w:sz w:val="24"/>
          <w:szCs w:val="24"/>
        </w:rPr>
        <w:t xml:space="preserve">among the NSSI+ </w:t>
      </w:r>
      <w:r w:rsidR="00217068" w:rsidRPr="00B75F00">
        <w:rPr>
          <w:rFonts w:ascii="Times New Roman" w:eastAsia="Times New Roman" w:hAnsi="Times New Roman" w:cs="Times New Roman"/>
          <w:color w:val="000000" w:themeColor="text1"/>
          <w:sz w:val="24"/>
          <w:szCs w:val="24"/>
        </w:rPr>
        <w:t>individuals</w:t>
      </w:r>
      <w:r w:rsidR="00D31902" w:rsidRPr="00B75F00">
        <w:rPr>
          <w:rFonts w:ascii="Times New Roman" w:eastAsia="Times New Roman" w:hAnsi="Times New Roman" w:cs="Times New Roman"/>
          <w:color w:val="000000" w:themeColor="text1"/>
          <w:sz w:val="24"/>
          <w:szCs w:val="24"/>
        </w:rPr>
        <w:t xml:space="preserve">, </w:t>
      </w:r>
      <w:r w:rsidR="00A07414" w:rsidRPr="00B75F00">
        <w:rPr>
          <w:rFonts w:ascii="Times New Roman" w:eastAsia="Times New Roman" w:hAnsi="Times New Roman" w:cs="Times New Roman"/>
          <w:color w:val="000000" w:themeColor="text1"/>
          <w:sz w:val="24"/>
          <w:szCs w:val="24"/>
        </w:rPr>
        <w:t xml:space="preserve">to determine whether individuals </w:t>
      </w:r>
      <w:r w:rsidR="006B6BD3">
        <w:rPr>
          <w:rFonts w:ascii="Times New Roman" w:eastAsia="Times New Roman" w:hAnsi="Times New Roman" w:cs="Times New Roman"/>
          <w:color w:val="000000" w:themeColor="text1"/>
          <w:sz w:val="24"/>
          <w:szCs w:val="24"/>
        </w:rPr>
        <w:t xml:space="preserve">with more severe and recent histories of NSSI </w:t>
      </w:r>
      <w:r w:rsidR="00A07414" w:rsidRPr="00B75F00">
        <w:rPr>
          <w:rFonts w:ascii="Times New Roman" w:eastAsia="Times New Roman" w:hAnsi="Times New Roman" w:cs="Times New Roman"/>
          <w:color w:val="000000" w:themeColor="text1"/>
          <w:sz w:val="24"/>
          <w:szCs w:val="24"/>
        </w:rPr>
        <w:t xml:space="preserve">demonstrate differences in levels of </w:t>
      </w:r>
      <w:r w:rsidR="00AF5759" w:rsidRPr="00B75F00">
        <w:rPr>
          <w:rFonts w:ascii="Times New Roman" w:eastAsia="Times New Roman" w:hAnsi="Times New Roman" w:cs="Times New Roman"/>
          <w:color w:val="000000" w:themeColor="text1"/>
          <w:sz w:val="24"/>
          <w:szCs w:val="24"/>
        </w:rPr>
        <w:t>self-</w:t>
      </w:r>
      <w:r w:rsidR="00A07414" w:rsidRPr="00B75F00">
        <w:rPr>
          <w:rFonts w:ascii="Times New Roman" w:eastAsia="Times New Roman" w:hAnsi="Times New Roman" w:cs="Times New Roman"/>
          <w:color w:val="000000" w:themeColor="text1"/>
          <w:sz w:val="24"/>
          <w:szCs w:val="24"/>
        </w:rPr>
        <w:t xml:space="preserve">stigma. </w:t>
      </w:r>
    </w:p>
    <w:p w14:paraId="301315F4" w14:textId="74CF87B9" w:rsidR="007218D0" w:rsidRPr="00B75F00" w:rsidRDefault="00CD6660" w:rsidP="00DC72A3">
      <w:pPr>
        <w:pStyle w:val="Normal1"/>
        <w:spacing w:line="480" w:lineRule="auto"/>
        <w:contextualSpacing/>
        <w:jc w:val="center"/>
        <w:outlineLvl w:val="0"/>
        <w:rPr>
          <w:rFonts w:ascii="Times New Roman" w:eastAsia="Times New Roman" w:hAnsi="Times New Roman" w:cs="Times New Roman"/>
          <w:b/>
          <w:color w:val="000000" w:themeColor="text1"/>
          <w:sz w:val="24"/>
          <w:szCs w:val="24"/>
        </w:rPr>
      </w:pPr>
      <w:r w:rsidRPr="00B75F00">
        <w:rPr>
          <w:rFonts w:ascii="Times New Roman" w:eastAsia="Times New Roman" w:hAnsi="Times New Roman" w:cs="Times New Roman"/>
          <w:b/>
          <w:color w:val="000000" w:themeColor="text1"/>
          <w:sz w:val="24"/>
          <w:szCs w:val="24"/>
        </w:rPr>
        <w:t>Methods</w:t>
      </w:r>
    </w:p>
    <w:p w14:paraId="46BE6286" w14:textId="5896A936" w:rsidR="004A7016" w:rsidRPr="00B75F00" w:rsidRDefault="004A7016" w:rsidP="004A7016">
      <w:pPr>
        <w:pStyle w:val="Normal1"/>
        <w:spacing w:line="480" w:lineRule="auto"/>
        <w:contextualSpacing/>
        <w:outlineLvl w:val="0"/>
        <w:rPr>
          <w:rFonts w:ascii="Times New Roman" w:eastAsia="Times New Roman" w:hAnsi="Times New Roman" w:cs="Times New Roman"/>
          <w:b/>
          <w:color w:val="000000" w:themeColor="text1"/>
          <w:sz w:val="24"/>
          <w:szCs w:val="24"/>
        </w:rPr>
      </w:pPr>
      <w:r w:rsidRPr="00B75F00">
        <w:rPr>
          <w:rFonts w:ascii="Times New Roman" w:eastAsia="Times New Roman" w:hAnsi="Times New Roman" w:cs="Times New Roman"/>
          <w:b/>
          <w:color w:val="000000" w:themeColor="text1"/>
          <w:sz w:val="24"/>
          <w:szCs w:val="24"/>
        </w:rPr>
        <w:t>Participants</w:t>
      </w:r>
    </w:p>
    <w:p w14:paraId="429C17F6" w14:textId="16BF3752" w:rsidR="006E0079" w:rsidRPr="00B75F00" w:rsidRDefault="00685FC4" w:rsidP="00B40E3C">
      <w:pPr>
        <w:pStyle w:val="Normal1"/>
        <w:spacing w:line="480" w:lineRule="auto"/>
        <w:ind w:firstLine="720"/>
        <w:contextualSpacing/>
        <w:rPr>
          <w:rFonts w:ascii="Times New Roman" w:eastAsia="Times New Roman" w:hAnsi="Times New Roman" w:cs="Times New Roman"/>
          <w:color w:val="000000" w:themeColor="text1"/>
          <w:sz w:val="24"/>
          <w:szCs w:val="24"/>
        </w:rPr>
      </w:pPr>
      <w:r w:rsidRPr="00B75F00">
        <w:rPr>
          <w:rFonts w:ascii="Times New Roman" w:eastAsia="Times New Roman" w:hAnsi="Times New Roman" w:cs="Times New Roman"/>
          <w:color w:val="000000" w:themeColor="text1"/>
          <w:sz w:val="24"/>
          <w:szCs w:val="24"/>
        </w:rPr>
        <w:t xml:space="preserve">Participants in the current study were </w:t>
      </w:r>
      <w:r w:rsidR="00FC21B7" w:rsidRPr="00B75F00">
        <w:rPr>
          <w:rFonts w:ascii="Times New Roman" w:eastAsia="Times New Roman" w:hAnsi="Times New Roman" w:cs="Times New Roman"/>
          <w:color w:val="000000" w:themeColor="text1"/>
          <w:sz w:val="24"/>
          <w:szCs w:val="24"/>
        </w:rPr>
        <w:t xml:space="preserve">enrolled through a previous study. The sample and recruitment methods will be described here </w:t>
      </w:r>
      <w:r w:rsidR="007A68B9" w:rsidRPr="00B75F00">
        <w:rPr>
          <w:rFonts w:ascii="Times New Roman" w:eastAsia="Times New Roman" w:hAnsi="Times New Roman" w:cs="Times New Roman"/>
          <w:color w:val="000000" w:themeColor="text1"/>
          <w:sz w:val="24"/>
          <w:szCs w:val="24"/>
        </w:rPr>
        <w:t xml:space="preserve">briefly </w:t>
      </w:r>
      <w:r w:rsidR="00FC21B7" w:rsidRPr="00B75F00">
        <w:rPr>
          <w:rFonts w:ascii="Times New Roman" w:eastAsia="Times New Roman" w:hAnsi="Times New Roman" w:cs="Times New Roman"/>
          <w:color w:val="000000" w:themeColor="text1"/>
          <w:sz w:val="24"/>
          <w:szCs w:val="24"/>
        </w:rPr>
        <w:t xml:space="preserve">and further </w:t>
      </w:r>
      <w:r w:rsidR="00E638FC" w:rsidRPr="00B75F00">
        <w:rPr>
          <w:rFonts w:ascii="Times New Roman" w:eastAsia="Times New Roman" w:hAnsi="Times New Roman" w:cs="Times New Roman"/>
          <w:color w:val="000000" w:themeColor="text1"/>
          <w:sz w:val="24"/>
          <w:szCs w:val="24"/>
        </w:rPr>
        <w:t xml:space="preserve">details can be found elsewhere </w:t>
      </w:r>
      <w:r w:rsidR="00E638FC" w:rsidRPr="00B75F00">
        <w:rPr>
          <w:rFonts w:ascii="Times New Roman" w:eastAsia="Times New Roman" w:hAnsi="Times New Roman" w:cs="Times New Roman"/>
          <w:color w:val="000000" w:themeColor="text1"/>
          <w:sz w:val="24"/>
          <w:szCs w:val="24"/>
        </w:rPr>
        <w:fldChar w:fldCharType="begin" w:fldLock="1"/>
      </w:r>
      <w:r w:rsidR="00503ADA">
        <w:rPr>
          <w:rFonts w:ascii="Times New Roman" w:eastAsia="Times New Roman" w:hAnsi="Times New Roman" w:cs="Times New Roman"/>
          <w:color w:val="000000" w:themeColor="text1"/>
          <w:sz w:val="24"/>
          <w:szCs w:val="24"/>
        </w:rPr>
        <w:instrText>ADDIN CSL_CITATION {"citationItems":[{"id":"ITEM-1","itemData":{"DOI":"10.1002/jclp.22713","PMID":"30368804","abstract":"OBJECTIVE Despite the high prevalence of nonsuicidal self-injury (NSSI), no research has systematically studied the occurrence and effects of stigmatization by others towards NSSI scarring. METHODS The current study measured implicit and explicit attitudes among undergraduates towards NSSI scarring using the implicit association test and questionnaires to compare implicit and explicit biases towards NSSI with biases towards tattoos, a culturally sanctioned form of self-determined marking, as well as nonintentional disfigurement. RESULTS Our study demonstrated strong negative implicit and explicit biases towards NSSI when comparing NSSI to tattoos and nonintentional disfigurement. CONCLUSIONS Results extend previous research describing stigma towards mental illness and suggest a large negative bias towards NSSI. The importance of studying how stigma affects those who bear scarring from NSSI is discussed.","author":[{"dropping-particle":"","family":"Burke","given":"T.A.","non-dropping-particle":"","parse-names":false,"suffix":""},{"dropping-particle":"","family":"Piccirillo","given":"M.L.","non-dropping-particle":"","parse-names":false,"suffix":""},{"dropping-particle":"","family":"Moore-Berg","given":"S.L.","non-dropping-particle":"","parse-names":false,"suffix":""},{"dropping-particle":"","family":"Alloy","given":"L.B.","non-dropping-particle":"","parse-names":false,"suffix":""},{"dropping-particle":"","family":"Heimberg","given":"R.G.","non-dropping-particle":"","parse-names":false,"suffix":""}],"container-title":"Journal of Clinical Psychology","id":"ITEM-1","issued":{"date-parts":[["2019"]]},"page":"481-498","title":"The stigmatization of nonsuicidal self-injury.","type":"article-journal","volume":"75"},"uris":["http://www.mendeley.com/documents/?uuid=8147b61a-0afd-3fc3-83b7-9f7239d3f258"]}],"mendeley":{"formattedCitation":"(T.A. Burke et al., 2019)","manualFormatting":"(Burke et al., 2019)","plainTextFormattedCitation":"(T.A. Burke et al., 2019)","previouslyFormattedCitation":"(T.A. Burke et al., 2019)"},"properties":{"noteIndex":0},"schema":"https://github.com/citation-style-language/schema/raw/master/csl-citation.json"}</w:instrText>
      </w:r>
      <w:r w:rsidR="00E638FC" w:rsidRPr="00B75F00">
        <w:rPr>
          <w:rFonts w:ascii="Times New Roman" w:eastAsia="Times New Roman" w:hAnsi="Times New Roman" w:cs="Times New Roman"/>
          <w:color w:val="000000" w:themeColor="text1"/>
          <w:sz w:val="24"/>
          <w:szCs w:val="24"/>
        </w:rPr>
        <w:fldChar w:fldCharType="separate"/>
      </w:r>
      <w:r w:rsidR="00503ADA">
        <w:rPr>
          <w:rFonts w:ascii="Times New Roman" w:eastAsia="Times New Roman" w:hAnsi="Times New Roman" w:cs="Times New Roman"/>
          <w:noProof/>
          <w:color w:val="000000" w:themeColor="text1"/>
          <w:sz w:val="24"/>
          <w:szCs w:val="24"/>
        </w:rPr>
        <w:t>(</w:t>
      </w:r>
      <w:r w:rsidR="00304B09" w:rsidRPr="00304B09">
        <w:rPr>
          <w:rFonts w:ascii="Times New Roman" w:eastAsia="Times New Roman" w:hAnsi="Times New Roman" w:cs="Times New Roman"/>
          <w:noProof/>
          <w:color w:val="000000" w:themeColor="text1"/>
          <w:sz w:val="24"/>
          <w:szCs w:val="24"/>
        </w:rPr>
        <w:t>Burke et al., 2019)</w:t>
      </w:r>
      <w:r w:rsidR="00E638FC" w:rsidRPr="00B75F00">
        <w:rPr>
          <w:rFonts w:ascii="Times New Roman" w:eastAsia="Times New Roman" w:hAnsi="Times New Roman" w:cs="Times New Roman"/>
          <w:color w:val="000000" w:themeColor="text1"/>
          <w:sz w:val="24"/>
          <w:szCs w:val="24"/>
        </w:rPr>
        <w:fldChar w:fldCharType="end"/>
      </w:r>
      <w:r w:rsidR="00FC21B7" w:rsidRPr="00B75F00">
        <w:rPr>
          <w:rFonts w:ascii="Times New Roman" w:eastAsia="Times New Roman" w:hAnsi="Times New Roman" w:cs="Times New Roman"/>
          <w:color w:val="000000" w:themeColor="text1"/>
          <w:sz w:val="24"/>
          <w:szCs w:val="24"/>
        </w:rPr>
        <w:t xml:space="preserve">. This sample consisted of </w:t>
      </w:r>
      <w:r w:rsidR="00344C2D" w:rsidRPr="00B75F00">
        <w:rPr>
          <w:rFonts w:ascii="Times New Roman" w:eastAsia="Times New Roman" w:hAnsi="Times New Roman" w:cs="Times New Roman"/>
          <w:color w:val="000000" w:themeColor="text1"/>
          <w:sz w:val="24"/>
          <w:szCs w:val="24"/>
        </w:rPr>
        <w:t xml:space="preserve">368 </w:t>
      </w:r>
      <w:r w:rsidR="00FC21B7" w:rsidRPr="00B75F00">
        <w:rPr>
          <w:rFonts w:ascii="Times New Roman" w:eastAsia="Times New Roman" w:hAnsi="Times New Roman" w:cs="Times New Roman"/>
          <w:color w:val="000000" w:themeColor="text1"/>
          <w:sz w:val="24"/>
          <w:szCs w:val="24"/>
        </w:rPr>
        <w:t xml:space="preserve">undergraduate students enrolled in psychology classes at a large, urban </w:t>
      </w:r>
      <w:r w:rsidRPr="00B75F00">
        <w:rPr>
          <w:rFonts w:ascii="Times New Roman" w:eastAsia="Times New Roman" w:hAnsi="Times New Roman" w:cs="Times New Roman"/>
          <w:color w:val="000000" w:themeColor="text1"/>
          <w:sz w:val="24"/>
          <w:szCs w:val="24"/>
        </w:rPr>
        <w:t>university</w:t>
      </w:r>
      <w:r w:rsidR="00FC21B7" w:rsidRPr="00B75F00">
        <w:rPr>
          <w:rFonts w:ascii="Times New Roman" w:eastAsia="Times New Roman" w:hAnsi="Times New Roman" w:cs="Times New Roman"/>
          <w:color w:val="000000" w:themeColor="text1"/>
          <w:sz w:val="24"/>
          <w:szCs w:val="24"/>
        </w:rPr>
        <w:t>.</w:t>
      </w:r>
      <w:r w:rsidRPr="00B75F00">
        <w:rPr>
          <w:rFonts w:ascii="Times New Roman" w:eastAsia="Times New Roman" w:hAnsi="Times New Roman" w:cs="Times New Roman"/>
          <w:color w:val="000000" w:themeColor="text1"/>
          <w:sz w:val="24"/>
          <w:szCs w:val="24"/>
        </w:rPr>
        <w:t xml:space="preserve"> </w:t>
      </w:r>
      <w:r w:rsidR="00FC21B7" w:rsidRPr="00B75F00">
        <w:rPr>
          <w:rFonts w:ascii="Times New Roman" w:eastAsia="Times New Roman" w:hAnsi="Times New Roman" w:cs="Times New Roman"/>
          <w:color w:val="000000" w:themeColor="text1"/>
          <w:sz w:val="24"/>
          <w:szCs w:val="24"/>
        </w:rPr>
        <w:t>Participants were included in this study if they</w:t>
      </w:r>
      <w:r w:rsidR="00B40E3C" w:rsidRPr="00B75F00">
        <w:rPr>
          <w:rFonts w:ascii="Times New Roman" w:eastAsia="Times New Roman" w:hAnsi="Times New Roman" w:cs="Times New Roman"/>
          <w:color w:val="000000" w:themeColor="text1"/>
          <w:sz w:val="24"/>
          <w:szCs w:val="24"/>
        </w:rPr>
        <w:t xml:space="preserve"> completed </w:t>
      </w:r>
      <w:r w:rsidR="00513C95">
        <w:rPr>
          <w:rFonts w:ascii="Times New Roman" w:eastAsia="Times New Roman" w:hAnsi="Times New Roman" w:cs="Times New Roman"/>
          <w:color w:val="000000" w:themeColor="text1"/>
          <w:sz w:val="24"/>
          <w:szCs w:val="24"/>
        </w:rPr>
        <w:t>an initial</w:t>
      </w:r>
      <w:r w:rsidR="00513C95" w:rsidRPr="00B75F00">
        <w:rPr>
          <w:rFonts w:ascii="Times New Roman" w:eastAsia="Times New Roman" w:hAnsi="Times New Roman" w:cs="Times New Roman"/>
          <w:color w:val="000000" w:themeColor="text1"/>
          <w:sz w:val="24"/>
          <w:szCs w:val="24"/>
        </w:rPr>
        <w:t xml:space="preserve"> </w:t>
      </w:r>
      <w:r w:rsidR="00B40E3C" w:rsidRPr="00B75F00">
        <w:rPr>
          <w:rFonts w:ascii="Times New Roman" w:eastAsia="Times New Roman" w:hAnsi="Times New Roman" w:cs="Times New Roman"/>
          <w:color w:val="000000" w:themeColor="text1"/>
          <w:sz w:val="24"/>
          <w:szCs w:val="24"/>
        </w:rPr>
        <w:t xml:space="preserve">online </w:t>
      </w:r>
      <w:r w:rsidR="00513C95">
        <w:rPr>
          <w:rFonts w:ascii="Times New Roman" w:eastAsia="Times New Roman" w:hAnsi="Times New Roman" w:cs="Times New Roman"/>
          <w:color w:val="000000" w:themeColor="text1"/>
          <w:sz w:val="24"/>
          <w:szCs w:val="24"/>
        </w:rPr>
        <w:t>battery of measures</w:t>
      </w:r>
      <w:r w:rsidR="00B40E3C" w:rsidRPr="00B75F00">
        <w:rPr>
          <w:rFonts w:ascii="Times New Roman" w:eastAsia="Times New Roman" w:hAnsi="Times New Roman" w:cs="Times New Roman"/>
          <w:color w:val="000000" w:themeColor="text1"/>
          <w:sz w:val="24"/>
          <w:szCs w:val="24"/>
        </w:rPr>
        <w:t>, met criteria for study eligibility</w:t>
      </w:r>
      <w:r w:rsidR="003C2B34" w:rsidRPr="00B75F00">
        <w:rPr>
          <w:rFonts w:ascii="Times New Roman" w:eastAsia="Times New Roman" w:hAnsi="Times New Roman" w:cs="Times New Roman"/>
          <w:color w:val="000000" w:themeColor="text1"/>
          <w:sz w:val="24"/>
          <w:szCs w:val="24"/>
        </w:rPr>
        <w:t xml:space="preserve"> (i.e., were over 18 and spoke English fluently)</w:t>
      </w:r>
      <w:r w:rsidR="00B40E3C" w:rsidRPr="00B75F00">
        <w:rPr>
          <w:rFonts w:ascii="Times New Roman" w:eastAsia="Times New Roman" w:hAnsi="Times New Roman" w:cs="Times New Roman"/>
          <w:color w:val="000000" w:themeColor="text1"/>
          <w:sz w:val="24"/>
          <w:szCs w:val="24"/>
        </w:rPr>
        <w:t>, and completed the in-person session.</w:t>
      </w:r>
      <w:r w:rsidR="00344C2D" w:rsidRPr="00B75F00">
        <w:rPr>
          <w:rFonts w:ascii="Times New Roman" w:eastAsia="Times New Roman" w:hAnsi="Times New Roman" w:cs="Times New Roman"/>
          <w:color w:val="000000" w:themeColor="text1"/>
          <w:sz w:val="24"/>
          <w:szCs w:val="24"/>
        </w:rPr>
        <w:t xml:space="preserve"> A total of 16 participants were excluded due to not completing the in-person session and </w:t>
      </w:r>
      <w:r w:rsidR="00D31902" w:rsidRPr="00B75F00">
        <w:rPr>
          <w:rFonts w:ascii="Times New Roman" w:eastAsia="Times New Roman" w:hAnsi="Times New Roman" w:cs="Times New Roman"/>
          <w:color w:val="000000" w:themeColor="text1"/>
          <w:sz w:val="24"/>
          <w:szCs w:val="24"/>
        </w:rPr>
        <w:t>one</w:t>
      </w:r>
      <w:r w:rsidR="00344C2D" w:rsidRPr="00B75F00">
        <w:rPr>
          <w:rFonts w:ascii="Times New Roman" w:eastAsia="Times New Roman" w:hAnsi="Times New Roman" w:cs="Times New Roman"/>
          <w:color w:val="000000" w:themeColor="text1"/>
          <w:sz w:val="24"/>
          <w:szCs w:val="24"/>
        </w:rPr>
        <w:t xml:space="preserve"> participant was excluded due to not </w:t>
      </w:r>
      <w:r w:rsidR="00AF474D" w:rsidRPr="00B75F00">
        <w:rPr>
          <w:rFonts w:ascii="Times New Roman" w:eastAsia="Times New Roman" w:hAnsi="Times New Roman" w:cs="Times New Roman"/>
          <w:color w:val="000000" w:themeColor="text1"/>
          <w:sz w:val="24"/>
          <w:szCs w:val="24"/>
        </w:rPr>
        <w:t>understanding the definition of NSSI</w:t>
      </w:r>
      <w:r w:rsidR="00CD10DB" w:rsidRPr="00B75F00">
        <w:rPr>
          <w:rFonts w:ascii="Times New Roman" w:eastAsia="Times New Roman" w:hAnsi="Times New Roman" w:cs="Times New Roman"/>
          <w:color w:val="000000" w:themeColor="text1"/>
          <w:sz w:val="24"/>
          <w:szCs w:val="24"/>
        </w:rPr>
        <w:t xml:space="preserve">. </w:t>
      </w:r>
      <w:r w:rsidR="004D51DF">
        <w:rPr>
          <w:rFonts w:ascii="Times New Roman" w:eastAsia="Times New Roman" w:hAnsi="Times New Roman" w:cs="Times New Roman"/>
          <w:color w:val="000000" w:themeColor="text1"/>
          <w:sz w:val="24"/>
          <w:szCs w:val="24"/>
        </w:rPr>
        <w:t>Thus, a</w:t>
      </w:r>
      <w:r w:rsidR="00E11484" w:rsidRPr="00B75F00">
        <w:rPr>
          <w:rFonts w:ascii="Times New Roman" w:eastAsia="Times New Roman" w:hAnsi="Times New Roman" w:cs="Times New Roman"/>
          <w:color w:val="000000" w:themeColor="text1"/>
          <w:sz w:val="24"/>
          <w:szCs w:val="24"/>
        </w:rPr>
        <w:t xml:space="preserve"> total of 351 participants were included in the current study. A total of 236 participants did not have a history of NSSI</w:t>
      </w:r>
      <w:r w:rsidR="008F0AA9">
        <w:rPr>
          <w:rFonts w:ascii="Times New Roman" w:eastAsia="Times New Roman" w:hAnsi="Times New Roman" w:cs="Times New Roman"/>
          <w:color w:val="000000" w:themeColor="text1"/>
          <w:sz w:val="24"/>
          <w:szCs w:val="24"/>
        </w:rPr>
        <w:t>. To be included in the NSSI+ group (</w:t>
      </w:r>
      <w:r w:rsidR="008F0AA9" w:rsidRPr="006F28EA">
        <w:rPr>
          <w:rFonts w:ascii="Times New Roman" w:eastAsia="Times New Roman" w:hAnsi="Times New Roman" w:cs="Times New Roman"/>
          <w:i/>
          <w:color w:val="000000" w:themeColor="text1"/>
          <w:sz w:val="24"/>
          <w:szCs w:val="24"/>
        </w:rPr>
        <w:t>n</w:t>
      </w:r>
      <w:r w:rsidR="008F0AA9">
        <w:rPr>
          <w:rFonts w:ascii="Times New Roman" w:eastAsia="Times New Roman" w:hAnsi="Times New Roman" w:cs="Times New Roman"/>
          <w:color w:val="000000" w:themeColor="text1"/>
          <w:sz w:val="24"/>
          <w:szCs w:val="24"/>
        </w:rPr>
        <w:t xml:space="preserve"> = 115), participants had to endorse engaging in at least one</w:t>
      </w:r>
      <w:r w:rsidR="00E11484" w:rsidRPr="00B75F00">
        <w:rPr>
          <w:rFonts w:ascii="Times New Roman" w:eastAsia="Times New Roman" w:hAnsi="Times New Roman" w:cs="Times New Roman"/>
          <w:color w:val="000000" w:themeColor="text1"/>
          <w:sz w:val="24"/>
          <w:szCs w:val="24"/>
        </w:rPr>
        <w:t xml:space="preserve"> </w:t>
      </w:r>
      <w:r w:rsidR="008F0AA9">
        <w:rPr>
          <w:rFonts w:ascii="Times New Roman" w:eastAsia="Times New Roman" w:hAnsi="Times New Roman" w:cs="Times New Roman"/>
          <w:color w:val="000000" w:themeColor="text1"/>
          <w:sz w:val="24"/>
          <w:szCs w:val="24"/>
        </w:rPr>
        <w:t xml:space="preserve">lifetime </w:t>
      </w:r>
      <w:r w:rsidR="00E11484" w:rsidRPr="00B75F00">
        <w:rPr>
          <w:rFonts w:ascii="Times New Roman" w:eastAsia="Times New Roman" w:hAnsi="Times New Roman" w:cs="Times New Roman"/>
          <w:color w:val="000000" w:themeColor="text1"/>
          <w:sz w:val="24"/>
          <w:szCs w:val="24"/>
        </w:rPr>
        <w:t>act of NSSI</w:t>
      </w:r>
      <w:r w:rsidR="003E4419">
        <w:rPr>
          <w:rFonts w:ascii="Times New Roman" w:eastAsia="Times New Roman" w:hAnsi="Times New Roman" w:cs="Times New Roman"/>
          <w:color w:val="000000" w:themeColor="text1"/>
          <w:sz w:val="24"/>
          <w:szCs w:val="24"/>
        </w:rPr>
        <w:t xml:space="preserve"> (e.g., self-cutting, burning)</w:t>
      </w:r>
      <w:r w:rsidR="00E11484" w:rsidRPr="00B75F00">
        <w:rPr>
          <w:rFonts w:ascii="Times New Roman" w:eastAsia="Times New Roman" w:hAnsi="Times New Roman" w:cs="Times New Roman"/>
          <w:color w:val="000000" w:themeColor="text1"/>
          <w:sz w:val="24"/>
          <w:szCs w:val="24"/>
        </w:rPr>
        <w:t xml:space="preserve">. </w:t>
      </w:r>
      <w:r w:rsidR="00FC21B7" w:rsidRPr="00B75F00">
        <w:rPr>
          <w:rFonts w:ascii="Times New Roman" w:eastAsia="Times New Roman" w:hAnsi="Times New Roman" w:cs="Times New Roman"/>
          <w:color w:val="000000" w:themeColor="text1"/>
          <w:sz w:val="24"/>
          <w:szCs w:val="24"/>
        </w:rPr>
        <w:t>Participants mostly</w:t>
      </w:r>
      <w:r w:rsidR="007A68B9">
        <w:rPr>
          <w:rFonts w:ascii="Times New Roman" w:eastAsia="Times New Roman" w:hAnsi="Times New Roman" w:cs="Times New Roman"/>
          <w:color w:val="000000" w:themeColor="text1"/>
          <w:sz w:val="24"/>
          <w:szCs w:val="24"/>
        </w:rPr>
        <w:t xml:space="preserve"> were</w:t>
      </w:r>
      <w:r w:rsidR="00FC21B7" w:rsidRPr="00B75F00">
        <w:rPr>
          <w:rFonts w:ascii="Times New Roman" w:eastAsia="Times New Roman" w:hAnsi="Times New Roman" w:cs="Times New Roman"/>
          <w:color w:val="000000" w:themeColor="text1"/>
          <w:sz w:val="24"/>
          <w:szCs w:val="24"/>
        </w:rPr>
        <w:t xml:space="preserve"> female </w:t>
      </w:r>
      <w:r w:rsidR="00BB43FF" w:rsidRPr="00B75F00">
        <w:rPr>
          <w:rFonts w:ascii="Times New Roman" w:eastAsia="Times New Roman" w:hAnsi="Times New Roman" w:cs="Times New Roman"/>
          <w:color w:val="000000" w:themeColor="text1"/>
          <w:sz w:val="24"/>
          <w:szCs w:val="24"/>
        </w:rPr>
        <w:t>(</w:t>
      </w:r>
      <w:r w:rsidR="00AD674B" w:rsidRPr="00B75F00">
        <w:rPr>
          <w:rFonts w:ascii="Times New Roman" w:eastAsia="Times New Roman" w:hAnsi="Times New Roman" w:cs="Times New Roman"/>
          <w:i/>
          <w:color w:val="000000" w:themeColor="text1"/>
          <w:sz w:val="24"/>
          <w:szCs w:val="24"/>
        </w:rPr>
        <w:t>n</w:t>
      </w:r>
      <w:r w:rsidR="00AD674B" w:rsidRPr="00B75F00">
        <w:rPr>
          <w:rFonts w:ascii="Times New Roman" w:eastAsia="Times New Roman" w:hAnsi="Times New Roman" w:cs="Times New Roman"/>
          <w:color w:val="000000" w:themeColor="text1"/>
          <w:sz w:val="24"/>
          <w:szCs w:val="24"/>
        </w:rPr>
        <w:t xml:space="preserve"> = </w:t>
      </w:r>
      <w:r w:rsidR="00C50675" w:rsidRPr="00B75F00">
        <w:rPr>
          <w:rFonts w:ascii="Times New Roman" w:eastAsia="Times New Roman" w:hAnsi="Times New Roman" w:cs="Times New Roman"/>
          <w:color w:val="000000" w:themeColor="text1"/>
          <w:sz w:val="24"/>
          <w:szCs w:val="24"/>
        </w:rPr>
        <w:t>286</w:t>
      </w:r>
      <w:r w:rsidR="00BB43FF" w:rsidRPr="00B75F00">
        <w:rPr>
          <w:rFonts w:ascii="Times New Roman" w:eastAsia="Times New Roman" w:hAnsi="Times New Roman" w:cs="Times New Roman"/>
          <w:color w:val="000000" w:themeColor="text1"/>
          <w:sz w:val="24"/>
          <w:szCs w:val="24"/>
        </w:rPr>
        <w:t xml:space="preserve">; </w:t>
      </w:r>
      <w:r w:rsidR="00AD674B" w:rsidRPr="00B75F00">
        <w:rPr>
          <w:rFonts w:ascii="Times New Roman" w:eastAsia="Times New Roman" w:hAnsi="Times New Roman" w:cs="Times New Roman"/>
          <w:color w:val="000000" w:themeColor="text1"/>
          <w:sz w:val="24"/>
          <w:szCs w:val="24"/>
        </w:rPr>
        <w:t>8</w:t>
      </w:r>
      <w:r w:rsidR="00C50675" w:rsidRPr="00B75F00">
        <w:rPr>
          <w:rFonts w:ascii="Times New Roman" w:eastAsia="Times New Roman" w:hAnsi="Times New Roman" w:cs="Times New Roman"/>
          <w:color w:val="000000" w:themeColor="text1"/>
          <w:sz w:val="24"/>
          <w:szCs w:val="24"/>
        </w:rPr>
        <w:t>1</w:t>
      </w:r>
      <w:r w:rsidR="00AD674B" w:rsidRPr="00B75F00">
        <w:rPr>
          <w:rFonts w:ascii="Times New Roman" w:eastAsia="Times New Roman" w:hAnsi="Times New Roman" w:cs="Times New Roman"/>
          <w:color w:val="000000" w:themeColor="text1"/>
          <w:sz w:val="24"/>
          <w:szCs w:val="24"/>
        </w:rPr>
        <w:t>.5</w:t>
      </w:r>
      <w:r w:rsidR="00BB43FF" w:rsidRPr="00B75F00">
        <w:rPr>
          <w:rFonts w:ascii="Times New Roman" w:eastAsia="Times New Roman" w:hAnsi="Times New Roman" w:cs="Times New Roman"/>
          <w:color w:val="000000" w:themeColor="text1"/>
          <w:sz w:val="24"/>
          <w:szCs w:val="24"/>
        </w:rPr>
        <w:t>%)</w:t>
      </w:r>
      <w:r w:rsidR="004D51DF">
        <w:rPr>
          <w:rFonts w:ascii="Times New Roman" w:eastAsia="Times New Roman" w:hAnsi="Times New Roman" w:cs="Times New Roman"/>
          <w:color w:val="000000" w:themeColor="text1"/>
          <w:sz w:val="24"/>
          <w:szCs w:val="24"/>
        </w:rPr>
        <w:t>,</w:t>
      </w:r>
      <w:r w:rsidR="007B5119" w:rsidRPr="00B75F00">
        <w:rPr>
          <w:rFonts w:ascii="Times New Roman" w:eastAsia="Times New Roman" w:hAnsi="Times New Roman" w:cs="Times New Roman"/>
          <w:color w:val="000000" w:themeColor="text1"/>
          <w:sz w:val="24"/>
          <w:szCs w:val="24"/>
        </w:rPr>
        <w:t xml:space="preserve"> and the mean age of the sample was 20 years (</w:t>
      </w:r>
      <w:r w:rsidR="007B5119" w:rsidRPr="00B75F00">
        <w:rPr>
          <w:rFonts w:ascii="Times New Roman" w:eastAsia="Times New Roman" w:hAnsi="Times New Roman" w:cs="Times New Roman"/>
          <w:i/>
          <w:color w:val="000000" w:themeColor="text1"/>
          <w:sz w:val="24"/>
          <w:szCs w:val="24"/>
        </w:rPr>
        <w:t>SD</w:t>
      </w:r>
      <w:r w:rsidR="007B5119" w:rsidRPr="00B75F00">
        <w:rPr>
          <w:rFonts w:ascii="Times New Roman" w:eastAsia="Times New Roman" w:hAnsi="Times New Roman" w:cs="Times New Roman"/>
          <w:color w:val="000000" w:themeColor="text1"/>
          <w:sz w:val="24"/>
          <w:szCs w:val="24"/>
        </w:rPr>
        <w:t xml:space="preserve"> = 3.62)</w:t>
      </w:r>
      <w:r w:rsidR="00C50675" w:rsidRPr="00B75F00">
        <w:rPr>
          <w:rFonts w:ascii="Times New Roman" w:eastAsia="Times New Roman" w:hAnsi="Times New Roman" w:cs="Times New Roman"/>
          <w:color w:val="000000" w:themeColor="text1"/>
          <w:sz w:val="24"/>
          <w:szCs w:val="24"/>
        </w:rPr>
        <w:t>. Participants identified as</w:t>
      </w:r>
      <w:r w:rsidR="00FC21B7" w:rsidRPr="00B75F00">
        <w:rPr>
          <w:rFonts w:ascii="Times New Roman" w:eastAsia="Times New Roman" w:hAnsi="Times New Roman" w:cs="Times New Roman"/>
          <w:color w:val="000000" w:themeColor="text1"/>
          <w:sz w:val="24"/>
          <w:szCs w:val="24"/>
        </w:rPr>
        <w:t xml:space="preserve"> </w:t>
      </w:r>
      <w:r w:rsidR="002A3F7A" w:rsidRPr="00B75F00">
        <w:rPr>
          <w:rFonts w:ascii="Times New Roman" w:eastAsia="Times New Roman" w:hAnsi="Times New Roman" w:cs="Times New Roman"/>
          <w:color w:val="000000" w:themeColor="text1"/>
          <w:sz w:val="24"/>
          <w:szCs w:val="24"/>
        </w:rPr>
        <w:t>W</w:t>
      </w:r>
      <w:r w:rsidR="00FC21B7" w:rsidRPr="00B75F00">
        <w:rPr>
          <w:rFonts w:ascii="Times New Roman" w:eastAsia="Times New Roman" w:hAnsi="Times New Roman" w:cs="Times New Roman"/>
          <w:color w:val="000000" w:themeColor="text1"/>
          <w:sz w:val="24"/>
          <w:szCs w:val="24"/>
        </w:rPr>
        <w:t>hite (</w:t>
      </w:r>
      <w:r w:rsidR="00C50675" w:rsidRPr="00B75F00">
        <w:rPr>
          <w:rFonts w:ascii="Times New Roman" w:eastAsia="Times New Roman" w:hAnsi="Times New Roman" w:cs="Times New Roman"/>
          <w:color w:val="000000" w:themeColor="text1"/>
          <w:sz w:val="24"/>
          <w:szCs w:val="24"/>
        </w:rPr>
        <w:t>61</w:t>
      </w:r>
      <w:r w:rsidR="00FC21B7" w:rsidRPr="00B75F00">
        <w:rPr>
          <w:rFonts w:ascii="Times New Roman" w:eastAsia="Times New Roman" w:hAnsi="Times New Roman" w:cs="Times New Roman"/>
          <w:color w:val="000000" w:themeColor="text1"/>
          <w:sz w:val="24"/>
          <w:szCs w:val="24"/>
        </w:rPr>
        <w:t xml:space="preserve">.5%), </w:t>
      </w:r>
      <w:r w:rsidR="00C50675" w:rsidRPr="00B75F00">
        <w:rPr>
          <w:rFonts w:ascii="Times New Roman" w:eastAsia="Times New Roman" w:hAnsi="Times New Roman" w:cs="Times New Roman"/>
          <w:color w:val="000000" w:themeColor="text1"/>
          <w:sz w:val="24"/>
          <w:szCs w:val="24"/>
        </w:rPr>
        <w:t>Black (12</w:t>
      </w:r>
      <w:r w:rsidR="00FC21B7" w:rsidRPr="00B75F00">
        <w:rPr>
          <w:rFonts w:ascii="Times New Roman" w:eastAsia="Times New Roman" w:hAnsi="Times New Roman" w:cs="Times New Roman"/>
          <w:color w:val="000000" w:themeColor="text1"/>
          <w:sz w:val="24"/>
          <w:szCs w:val="24"/>
        </w:rPr>
        <w:t>%</w:t>
      </w:r>
      <w:r w:rsidR="00C50675" w:rsidRPr="00B75F00">
        <w:rPr>
          <w:rFonts w:ascii="Times New Roman" w:eastAsia="Times New Roman" w:hAnsi="Times New Roman" w:cs="Times New Roman"/>
          <w:color w:val="000000" w:themeColor="text1"/>
          <w:sz w:val="24"/>
          <w:szCs w:val="24"/>
        </w:rPr>
        <w:t xml:space="preserve">), East Asian (9.1%), South Asian (6.3%), biracial (6.8%), and other (4.3%). </w:t>
      </w:r>
      <w:r w:rsidR="004D51DF">
        <w:rPr>
          <w:rFonts w:ascii="Times New Roman" w:eastAsia="Times New Roman" w:hAnsi="Times New Roman" w:cs="Times New Roman"/>
          <w:color w:val="000000" w:themeColor="text1"/>
          <w:sz w:val="24"/>
          <w:szCs w:val="24"/>
        </w:rPr>
        <w:t>A minority (</w:t>
      </w:r>
      <w:r w:rsidR="00C50675" w:rsidRPr="00B75F00">
        <w:rPr>
          <w:rFonts w:ascii="Times New Roman" w:eastAsia="Times New Roman" w:hAnsi="Times New Roman" w:cs="Times New Roman"/>
          <w:color w:val="000000" w:themeColor="text1"/>
          <w:sz w:val="24"/>
          <w:szCs w:val="24"/>
        </w:rPr>
        <w:t>6.6%</w:t>
      </w:r>
      <w:r w:rsidR="004D51DF">
        <w:rPr>
          <w:rFonts w:ascii="Times New Roman" w:eastAsia="Times New Roman" w:hAnsi="Times New Roman" w:cs="Times New Roman"/>
          <w:color w:val="000000" w:themeColor="text1"/>
          <w:sz w:val="24"/>
          <w:szCs w:val="24"/>
        </w:rPr>
        <w:t>)</w:t>
      </w:r>
      <w:r w:rsidR="00C50675" w:rsidRPr="00B75F00">
        <w:rPr>
          <w:rFonts w:ascii="Times New Roman" w:eastAsia="Times New Roman" w:hAnsi="Times New Roman" w:cs="Times New Roman"/>
          <w:color w:val="000000" w:themeColor="text1"/>
          <w:sz w:val="24"/>
          <w:szCs w:val="24"/>
        </w:rPr>
        <w:t xml:space="preserve"> identified</w:t>
      </w:r>
      <w:r w:rsidR="00FC21B7" w:rsidRPr="00B75F00">
        <w:rPr>
          <w:rFonts w:ascii="Times New Roman" w:eastAsia="Times New Roman" w:hAnsi="Times New Roman" w:cs="Times New Roman"/>
          <w:color w:val="000000" w:themeColor="text1"/>
          <w:sz w:val="24"/>
          <w:szCs w:val="24"/>
        </w:rPr>
        <w:t xml:space="preserve"> as Hispanic or Latino. </w:t>
      </w:r>
      <w:r w:rsidR="00DE3732" w:rsidRPr="00B75F00">
        <w:rPr>
          <w:rFonts w:ascii="Times New Roman" w:eastAsia="Times New Roman" w:hAnsi="Times New Roman" w:cs="Times New Roman"/>
          <w:color w:val="000000" w:themeColor="text1"/>
          <w:sz w:val="24"/>
          <w:szCs w:val="24"/>
        </w:rPr>
        <w:t xml:space="preserve">A total of 82.3% identified as heterosexual, 3.1% as lesbian, gay, or homosexual, 9.7% as bisexual, 3.4% </w:t>
      </w:r>
      <w:r w:rsidR="004D51DF">
        <w:rPr>
          <w:rFonts w:ascii="Times New Roman" w:eastAsia="Times New Roman" w:hAnsi="Times New Roman" w:cs="Times New Roman"/>
          <w:color w:val="000000" w:themeColor="text1"/>
          <w:sz w:val="24"/>
          <w:szCs w:val="24"/>
        </w:rPr>
        <w:t xml:space="preserve">as </w:t>
      </w:r>
      <w:r w:rsidR="003C2B34" w:rsidRPr="00B75F00">
        <w:rPr>
          <w:rFonts w:ascii="Times New Roman" w:eastAsia="Times New Roman" w:hAnsi="Times New Roman" w:cs="Times New Roman"/>
          <w:color w:val="000000" w:themeColor="text1"/>
          <w:sz w:val="24"/>
          <w:szCs w:val="24"/>
        </w:rPr>
        <w:t>questioning,</w:t>
      </w:r>
      <w:r w:rsidR="00DE3732" w:rsidRPr="00B75F00">
        <w:rPr>
          <w:rFonts w:ascii="Times New Roman" w:eastAsia="Times New Roman" w:hAnsi="Times New Roman" w:cs="Times New Roman"/>
          <w:color w:val="000000" w:themeColor="text1"/>
          <w:sz w:val="24"/>
          <w:szCs w:val="24"/>
        </w:rPr>
        <w:t xml:space="preserve"> and 1.4% </w:t>
      </w:r>
      <w:r w:rsidR="003C2B34" w:rsidRPr="00B75F00">
        <w:rPr>
          <w:rFonts w:ascii="Times New Roman" w:eastAsia="Times New Roman" w:hAnsi="Times New Roman" w:cs="Times New Roman"/>
          <w:color w:val="000000" w:themeColor="text1"/>
          <w:sz w:val="24"/>
          <w:szCs w:val="24"/>
        </w:rPr>
        <w:t>preferred not to use a label to describe their sexual orientation.</w:t>
      </w:r>
      <w:r w:rsidR="0056186D">
        <w:rPr>
          <w:rFonts w:ascii="Times New Roman" w:eastAsia="Times New Roman" w:hAnsi="Times New Roman" w:cs="Times New Roman"/>
          <w:color w:val="000000" w:themeColor="text1"/>
          <w:sz w:val="24"/>
          <w:szCs w:val="24"/>
        </w:rPr>
        <w:t xml:space="preserve"> Further descriptives on NSSI characteristics are presented below.</w:t>
      </w:r>
    </w:p>
    <w:p w14:paraId="0FCFB838" w14:textId="26E65C4D" w:rsidR="00043162" w:rsidRPr="00B75F00" w:rsidRDefault="00043162" w:rsidP="000E7113">
      <w:pPr>
        <w:pStyle w:val="Normal1"/>
        <w:spacing w:line="480" w:lineRule="auto"/>
        <w:contextualSpacing/>
        <w:outlineLvl w:val="0"/>
        <w:rPr>
          <w:rFonts w:ascii="Times New Roman" w:hAnsi="Times New Roman" w:cs="Times New Roman"/>
          <w:b/>
          <w:color w:val="000000" w:themeColor="text1"/>
          <w:sz w:val="24"/>
          <w:szCs w:val="24"/>
        </w:rPr>
      </w:pPr>
      <w:r w:rsidRPr="00B75F00">
        <w:rPr>
          <w:rFonts w:ascii="Times New Roman" w:hAnsi="Times New Roman" w:cs="Times New Roman"/>
          <w:b/>
          <w:color w:val="000000" w:themeColor="text1"/>
          <w:sz w:val="24"/>
          <w:szCs w:val="24"/>
        </w:rPr>
        <w:t>Measures</w:t>
      </w:r>
    </w:p>
    <w:p w14:paraId="5C10EEEE" w14:textId="141582B8" w:rsidR="002A3F7A" w:rsidRPr="00B75F00" w:rsidRDefault="002A3F7A" w:rsidP="003132DB">
      <w:pPr>
        <w:pStyle w:val="Normal1"/>
        <w:spacing w:line="480" w:lineRule="auto"/>
        <w:ind w:firstLine="720"/>
        <w:contextualSpacing/>
        <w:outlineLvl w:val="0"/>
        <w:rPr>
          <w:rFonts w:ascii="Times New Roman" w:hAnsi="Times New Roman" w:cs="Times New Roman"/>
          <w:color w:val="000000" w:themeColor="text1"/>
          <w:sz w:val="24"/>
          <w:szCs w:val="24"/>
        </w:rPr>
      </w:pPr>
      <w:r w:rsidRPr="00B75F00">
        <w:rPr>
          <w:rFonts w:ascii="Times New Roman" w:hAnsi="Times New Roman" w:cs="Times New Roman"/>
          <w:color w:val="000000" w:themeColor="text1"/>
          <w:sz w:val="24"/>
          <w:szCs w:val="24"/>
        </w:rPr>
        <w:t>All measures in this study were the same as those used in the previous study</w:t>
      </w:r>
      <w:r w:rsidR="00D94A40">
        <w:rPr>
          <w:rFonts w:ascii="Times New Roman" w:hAnsi="Times New Roman" w:cs="Times New Roman"/>
          <w:color w:val="000000" w:themeColor="text1"/>
          <w:sz w:val="24"/>
          <w:szCs w:val="24"/>
        </w:rPr>
        <w:t>;</w:t>
      </w:r>
      <w:r w:rsidR="005016CB">
        <w:rPr>
          <w:rFonts w:ascii="Times New Roman" w:hAnsi="Times New Roman" w:cs="Times New Roman"/>
          <w:color w:val="000000" w:themeColor="text1"/>
          <w:sz w:val="24"/>
          <w:szCs w:val="24"/>
        </w:rPr>
        <w:t xml:space="preserve"> t</w:t>
      </w:r>
      <w:r w:rsidRPr="00B75F00">
        <w:rPr>
          <w:rFonts w:ascii="Times New Roman" w:hAnsi="Times New Roman" w:cs="Times New Roman"/>
          <w:color w:val="000000" w:themeColor="text1"/>
          <w:sz w:val="24"/>
          <w:szCs w:val="24"/>
        </w:rPr>
        <w:t>hus, a brief description of study measures will be included here. Further details, especially regarding the implicit associatio</w:t>
      </w:r>
      <w:r w:rsidR="00731A0E" w:rsidRPr="00B75F00">
        <w:rPr>
          <w:rFonts w:ascii="Times New Roman" w:hAnsi="Times New Roman" w:cs="Times New Roman"/>
          <w:color w:val="000000" w:themeColor="text1"/>
          <w:sz w:val="24"/>
          <w:szCs w:val="24"/>
        </w:rPr>
        <w:t xml:space="preserve">n </w:t>
      </w:r>
      <w:r w:rsidR="00AD5F23" w:rsidRPr="00B75F00">
        <w:rPr>
          <w:rFonts w:ascii="Times New Roman" w:hAnsi="Times New Roman" w:cs="Times New Roman"/>
          <w:color w:val="000000" w:themeColor="text1"/>
          <w:sz w:val="24"/>
          <w:szCs w:val="24"/>
        </w:rPr>
        <w:t>measures</w:t>
      </w:r>
      <w:r w:rsidR="003E4419">
        <w:rPr>
          <w:rFonts w:ascii="Times New Roman" w:hAnsi="Times New Roman" w:cs="Times New Roman"/>
          <w:color w:val="000000" w:themeColor="text1"/>
          <w:sz w:val="24"/>
          <w:szCs w:val="24"/>
        </w:rPr>
        <w:t>,</w:t>
      </w:r>
      <w:r w:rsidR="00AD5F23" w:rsidRPr="00B75F00">
        <w:rPr>
          <w:rFonts w:ascii="Times New Roman" w:hAnsi="Times New Roman" w:cs="Times New Roman"/>
          <w:color w:val="000000" w:themeColor="text1"/>
          <w:sz w:val="24"/>
          <w:szCs w:val="24"/>
        </w:rPr>
        <w:t xml:space="preserve"> </w:t>
      </w:r>
      <w:r w:rsidR="00731A0E" w:rsidRPr="00B75F00">
        <w:rPr>
          <w:rFonts w:ascii="Times New Roman" w:hAnsi="Times New Roman" w:cs="Times New Roman"/>
          <w:color w:val="000000" w:themeColor="text1"/>
          <w:sz w:val="24"/>
          <w:szCs w:val="24"/>
        </w:rPr>
        <w:t>can be found</w:t>
      </w:r>
      <w:r w:rsidR="00632438" w:rsidRPr="00B75F00">
        <w:rPr>
          <w:rFonts w:ascii="Times New Roman" w:hAnsi="Times New Roman" w:cs="Times New Roman"/>
          <w:color w:val="000000" w:themeColor="text1"/>
          <w:sz w:val="24"/>
          <w:szCs w:val="24"/>
        </w:rPr>
        <w:t xml:space="preserve"> in</w:t>
      </w:r>
      <w:r w:rsidR="00576754" w:rsidRPr="00B75F00">
        <w:rPr>
          <w:rFonts w:ascii="Times New Roman" w:hAnsi="Times New Roman" w:cs="Times New Roman"/>
          <w:color w:val="000000" w:themeColor="text1"/>
          <w:sz w:val="24"/>
          <w:szCs w:val="24"/>
        </w:rPr>
        <w:t xml:space="preserve"> Burke et al. </w:t>
      </w:r>
      <w:r w:rsidR="004D51DF">
        <w:rPr>
          <w:rFonts w:ascii="Times New Roman" w:hAnsi="Times New Roman" w:cs="Times New Roman"/>
          <w:color w:val="000000" w:themeColor="text1"/>
          <w:sz w:val="24"/>
          <w:szCs w:val="24"/>
        </w:rPr>
        <w:t>(</w:t>
      </w:r>
      <w:r w:rsidR="00576754" w:rsidRPr="00B75F00">
        <w:rPr>
          <w:rFonts w:ascii="Times New Roman" w:hAnsi="Times New Roman" w:cs="Times New Roman"/>
          <w:color w:val="000000" w:themeColor="text1"/>
          <w:sz w:val="24"/>
          <w:szCs w:val="24"/>
        </w:rPr>
        <w:t>2019</w:t>
      </w:r>
      <w:r w:rsidR="004D51DF">
        <w:rPr>
          <w:rFonts w:ascii="Times New Roman" w:hAnsi="Times New Roman" w:cs="Times New Roman"/>
          <w:color w:val="000000" w:themeColor="text1"/>
          <w:sz w:val="24"/>
          <w:szCs w:val="24"/>
        </w:rPr>
        <w:t>)</w:t>
      </w:r>
      <w:r w:rsidR="00576754" w:rsidRPr="00B75F00">
        <w:rPr>
          <w:rFonts w:ascii="Times New Roman" w:hAnsi="Times New Roman" w:cs="Times New Roman"/>
          <w:color w:val="000000" w:themeColor="text1"/>
          <w:sz w:val="24"/>
          <w:szCs w:val="24"/>
        </w:rPr>
        <w:t xml:space="preserve">. </w:t>
      </w:r>
    </w:p>
    <w:p w14:paraId="7C1841B2" w14:textId="0C80509E" w:rsidR="006E75B9" w:rsidRPr="00B75F00" w:rsidRDefault="002A3F7A" w:rsidP="006E75B9">
      <w:pPr>
        <w:pStyle w:val="Normal1"/>
        <w:spacing w:line="480" w:lineRule="auto"/>
        <w:ind w:firstLine="720"/>
        <w:contextualSpacing/>
        <w:outlineLvl w:val="0"/>
        <w:rPr>
          <w:rFonts w:ascii="Times New Roman" w:eastAsia="Times New Roman" w:hAnsi="Times New Roman" w:cs="Times New Roman"/>
          <w:b/>
          <w:color w:val="000000" w:themeColor="text1"/>
          <w:sz w:val="24"/>
          <w:szCs w:val="24"/>
        </w:rPr>
      </w:pPr>
      <w:r w:rsidRPr="00B75F00">
        <w:rPr>
          <w:rFonts w:ascii="Times New Roman" w:eastAsia="Times New Roman" w:hAnsi="Times New Roman" w:cs="Times New Roman"/>
          <w:b/>
          <w:color w:val="000000" w:themeColor="text1"/>
          <w:sz w:val="24"/>
          <w:szCs w:val="24"/>
        </w:rPr>
        <w:t>Implicit Measures</w:t>
      </w:r>
      <w:r w:rsidR="006E75B9">
        <w:rPr>
          <w:rFonts w:ascii="Times New Roman" w:eastAsia="Times New Roman" w:hAnsi="Times New Roman" w:cs="Times New Roman"/>
          <w:b/>
          <w:color w:val="000000" w:themeColor="text1"/>
          <w:sz w:val="24"/>
          <w:szCs w:val="24"/>
        </w:rPr>
        <w:t xml:space="preserve">. </w:t>
      </w:r>
      <w:r w:rsidR="006E75B9" w:rsidRPr="00246A60">
        <w:rPr>
          <w:rFonts w:ascii="Times New Roman" w:eastAsia="Times New Roman" w:hAnsi="Times New Roman" w:cs="Times New Roman"/>
          <w:color w:val="000000" w:themeColor="text1"/>
          <w:sz w:val="24"/>
          <w:szCs w:val="24"/>
        </w:rPr>
        <w:t>We employed</w:t>
      </w:r>
      <w:r w:rsidR="00D94A40">
        <w:rPr>
          <w:rFonts w:ascii="Times New Roman" w:eastAsia="Times New Roman" w:hAnsi="Times New Roman" w:cs="Times New Roman"/>
          <w:color w:val="000000" w:themeColor="text1"/>
          <w:sz w:val="24"/>
          <w:szCs w:val="24"/>
        </w:rPr>
        <w:t xml:space="preserve"> the</w:t>
      </w:r>
      <w:r w:rsidR="006E75B9" w:rsidRPr="00246A60">
        <w:rPr>
          <w:rFonts w:ascii="Times New Roman" w:eastAsia="Times New Roman" w:hAnsi="Times New Roman" w:cs="Times New Roman"/>
          <w:color w:val="000000" w:themeColor="text1"/>
          <w:sz w:val="24"/>
          <w:szCs w:val="24"/>
        </w:rPr>
        <w:t xml:space="preserve"> Implicit Association Test (IAT) and the Single-Category IAT (SC-IAT</w:t>
      </w:r>
      <w:r w:rsidR="006E75B9">
        <w:rPr>
          <w:rFonts w:ascii="Times New Roman" w:eastAsia="Times New Roman" w:hAnsi="Times New Roman" w:cs="Times New Roman"/>
          <w:color w:val="000000" w:themeColor="text1"/>
          <w:sz w:val="24"/>
          <w:szCs w:val="24"/>
        </w:rPr>
        <w:t xml:space="preserve">) in order to </w:t>
      </w:r>
      <w:r w:rsidR="00513C95">
        <w:rPr>
          <w:rFonts w:ascii="Times New Roman" w:eastAsia="Times New Roman" w:hAnsi="Times New Roman" w:cs="Times New Roman"/>
          <w:color w:val="000000" w:themeColor="text1"/>
          <w:sz w:val="24"/>
          <w:szCs w:val="24"/>
        </w:rPr>
        <w:t xml:space="preserve">assess implicit attitudes towards NSSI. All implicit items were administered in a random, counterbalanced order. </w:t>
      </w:r>
    </w:p>
    <w:p w14:paraId="0584393D" w14:textId="6975DA57" w:rsidR="002A3F7A" w:rsidRPr="00B75F00" w:rsidRDefault="002A3F7A" w:rsidP="006D5070">
      <w:pPr>
        <w:spacing w:line="480" w:lineRule="auto"/>
        <w:ind w:firstLine="720"/>
        <w:contextualSpacing/>
        <w:outlineLvl w:val="0"/>
      </w:pPr>
      <w:r w:rsidRPr="00B75F00">
        <w:rPr>
          <w:rFonts w:eastAsia="Times New Roman"/>
          <w:b/>
        </w:rPr>
        <w:t>Implicit Association Test (IAT).</w:t>
      </w:r>
      <w:r w:rsidRPr="00B75F00">
        <w:rPr>
          <w:rFonts w:eastAsia="Times New Roman"/>
        </w:rPr>
        <w:t xml:space="preserve"> Participants completed four IATs </w:t>
      </w:r>
      <w:r w:rsidR="00D642EE" w:rsidRPr="00B75F00">
        <w:rPr>
          <w:rFonts w:eastAsia="Times New Roman"/>
        </w:rPr>
        <w:t>(</w:t>
      </w:r>
      <w:r w:rsidR="00632438" w:rsidRPr="00B75F00">
        <w:rPr>
          <w:rFonts w:eastAsia="Times New Roman"/>
        </w:rPr>
        <w:t xml:space="preserve">good/bad </w:t>
      </w:r>
      <w:r w:rsidR="00D642EE" w:rsidRPr="00B75F00">
        <w:rPr>
          <w:rFonts w:eastAsia="Times New Roman"/>
        </w:rPr>
        <w:t>NSSI</w:t>
      </w:r>
      <w:r w:rsidR="00632438" w:rsidRPr="00B75F00">
        <w:rPr>
          <w:rFonts w:eastAsia="Times New Roman"/>
        </w:rPr>
        <w:t>/</w:t>
      </w:r>
      <w:r w:rsidR="00D642EE" w:rsidRPr="00B75F00">
        <w:rPr>
          <w:rFonts w:eastAsia="Times New Roman"/>
        </w:rPr>
        <w:t xml:space="preserve">tattoo IAT; </w:t>
      </w:r>
      <w:r w:rsidR="00632438" w:rsidRPr="00B75F00">
        <w:rPr>
          <w:rFonts w:eastAsia="Times New Roman"/>
        </w:rPr>
        <w:t xml:space="preserve">accept/reject </w:t>
      </w:r>
      <w:r w:rsidR="00D642EE" w:rsidRPr="00B75F00">
        <w:rPr>
          <w:rFonts w:eastAsia="Times New Roman"/>
        </w:rPr>
        <w:t>NSSI</w:t>
      </w:r>
      <w:r w:rsidR="007E2C90" w:rsidRPr="00B75F00">
        <w:rPr>
          <w:rFonts w:eastAsia="Times New Roman"/>
        </w:rPr>
        <w:t>/</w:t>
      </w:r>
      <w:r w:rsidR="00D642EE" w:rsidRPr="00B75F00">
        <w:rPr>
          <w:rFonts w:eastAsia="Times New Roman"/>
        </w:rPr>
        <w:t>ta</w:t>
      </w:r>
      <w:r w:rsidR="007E2C90" w:rsidRPr="00B75F00">
        <w:rPr>
          <w:rFonts w:eastAsia="Times New Roman"/>
        </w:rPr>
        <w:t>t</w:t>
      </w:r>
      <w:r w:rsidR="00D642EE" w:rsidRPr="00B75F00">
        <w:rPr>
          <w:rFonts w:eastAsia="Times New Roman"/>
        </w:rPr>
        <w:t xml:space="preserve">too IAT; </w:t>
      </w:r>
      <w:r w:rsidR="00632438" w:rsidRPr="00B75F00">
        <w:rPr>
          <w:rFonts w:eastAsia="Times New Roman"/>
        </w:rPr>
        <w:t xml:space="preserve">good/bad </w:t>
      </w:r>
      <w:r w:rsidR="00D642EE" w:rsidRPr="00B75F00">
        <w:rPr>
          <w:rFonts w:eastAsia="Times New Roman"/>
        </w:rPr>
        <w:t>NSSI</w:t>
      </w:r>
      <w:r w:rsidR="00632438" w:rsidRPr="00B75F00">
        <w:rPr>
          <w:rFonts w:eastAsia="Times New Roman"/>
        </w:rPr>
        <w:t>/</w:t>
      </w:r>
      <w:r w:rsidR="00632438" w:rsidRPr="00B75F00">
        <w:t>non-intentional disfigurement</w:t>
      </w:r>
      <w:r w:rsidR="00D642EE" w:rsidRPr="00B75F00">
        <w:rPr>
          <w:rFonts w:eastAsia="Times New Roman"/>
        </w:rPr>
        <w:t xml:space="preserve"> IAT</w:t>
      </w:r>
      <w:r w:rsidR="00632438" w:rsidRPr="00B75F00">
        <w:rPr>
          <w:rFonts w:eastAsia="Times New Roman"/>
        </w:rPr>
        <w:t>;</w:t>
      </w:r>
      <w:r w:rsidR="00D642EE" w:rsidRPr="00B75F00">
        <w:rPr>
          <w:rFonts w:eastAsia="Times New Roman"/>
        </w:rPr>
        <w:t xml:space="preserve"> </w:t>
      </w:r>
      <w:r w:rsidR="00632438" w:rsidRPr="00B75F00">
        <w:rPr>
          <w:rFonts w:eastAsia="Times New Roman"/>
        </w:rPr>
        <w:t xml:space="preserve">accept/reject </w:t>
      </w:r>
      <w:r w:rsidR="00D642EE" w:rsidRPr="00B75F00">
        <w:rPr>
          <w:rFonts w:eastAsia="Times New Roman"/>
        </w:rPr>
        <w:t>NSSI</w:t>
      </w:r>
      <w:r w:rsidR="00632438" w:rsidRPr="00B75F00">
        <w:rPr>
          <w:rFonts w:eastAsia="Times New Roman"/>
        </w:rPr>
        <w:t>/</w:t>
      </w:r>
      <w:r w:rsidR="00632438" w:rsidRPr="00B75F00">
        <w:t>non-intentional disfigurement</w:t>
      </w:r>
      <w:r w:rsidR="00D642EE" w:rsidRPr="00B75F00">
        <w:rPr>
          <w:rFonts w:eastAsia="Times New Roman"/>
        </w:rPr>
        <w:t xml:space="preserve"> IAT) (modeled after </w:t>
      </w:r>
      <w:r w:rsidR="002136A5" w:rsidRPr="00B75F00">
        <w:rPr>
          <w:rFonts w:eastAsia="Times New Roman"/>
        </w:rPr>
        <w:fldChar w:fldCharType="begin" w:fldLock="1"/>
      </w:r>
      <w:r w:rsidR="006D5070" w:rsidRPr="00B75F00">
        <w:rPr>
          <w:rFonts w:eastAsia="Times New Roman"/>
        </w:rPr>
        <w:instrText>ADDIN CSL_CITATION {"citationItems":[{"id":"ITEM-1","itemData":{"abstract":"An implicit association test (IAT) measures differential association of 2 target concepts with an attribute. The 2 concepts appear in a 2-choice task (e.g., flower vs. insect names), and the attribute in a 2nd task (e.g., pleasant vs. unpleasant words for an evaluation attribute). When instructions oblige highly associated categories (e.g., flower + pleasant) to share a response key, performance is faster than when less associated categories (e.g., insect + pleasant) share a key. This performance difference implicitly measures differential association of the 2 concepts with the attribute. In 3 experiments, the IAT was sensitive to (a) near-universal evaluative differences (e.g., flower vs. insect), (b) expected individual differences in evaluative associations (Japanese + pleasant vs. Korean + pleasant for Japanese vs. Korean subjects), and (c) consciously disavowed evaluative differences (Black + pleasant vs. White + pleasant for self-described unprejudiced White subjects).","author":[{"dropping-particle":"","family":"Greenwald","given":"Anthony G.","non-dropping-particle":"","parse-names":false,"suffix":""},{"dropping-particle":"","family":"Mcghee","given":"Debbie E.","non-dropping-particle":"","parse-names":false,"suffix":""},{"dropping-particle":"","family":"Schwartz","given":"Jordan L. K.","non-dropping-particle":"","parse-names":false,"suffix":""}],"container-title":"Journal of Personality and Social Psychology","id":"ITEM-1","issued":{"date-parts":[["1998"]]},"page":"1464-1480","title":"Measuring individual differences in implicit cognition: The implicit association test","type":"article-journal","volume":"74"},"uris":["http://www.mendeley.com/documents/?uuid=1821bab8-d4b5-332a-a89b-f3d3aa52f5a4"]}],"mendeley":{"formattedCitation":"(Greenwald, Mcghee, &amp; Schwartz, 1998)","manualFormatting":"Greenwald, Mcghee, &amp; Schwartz, 1998)","plainTextFormattedCitation":"(Greenwald, Mcghee, &amp; Schwartz, 1998)","previouslyFormattedCitation":"(Greenwald, Mcghee, &amp; Schwartz, 1998)"},"properties":{"noteIndex":0},"schema":"https://github.com/citation-style-language/schema/raw/master/csl-citation.json"}</w:instrText>
      </w:r>
      <w:r w:rsidR="002136A5" w:rsidRPr="00B75F00">
        <w:rPr>
          <w:rFonts w:eastAsia="Times New Roman"/>
        </w:rPr>
        <w:fldChar w:fldCharType="separate"/>
      </w:r>
      <w:r w:rsidR="002136A5" w:rsidRPr="00B75F00">
        <w:rPr>
          <w:rFonts w:eastAsia="Times New Roman"/>
          <w:noProof/>
        </w:rPr>
        <w:t>Greenwald, Mcghee, &amp; Schwartz, 1998)</w:t>
      </w:r>
      <w:r w:rsidR="002136A5" w:rsidRPr="00B75F00">
        <w:rPr>
          <w:rFonts w:eastAsia="Times New Roman"/>
        </w:rPr>
        <w:fldChar w:fldCharType="end"/>
      </w:r>
      <w:r w:rsidR="002136A5" w:rsidRPr="00B75F00">
        <w:rPr>
          <w:rFonts w:eastAsia="Times New Roman"/>
        </w:rPr>
        <w:t xml:space="preserve"> </w:t>
      </w:r>
      <w:r w:rsidR="00D642EE" w:rsidRPr="00B75F00">
        <w:rPr>
          <w:rFonts w:eastAsia="Times New Roman"/>
        </w:rPr>
        <w:t xml:space="preserve">in order to compare NSSI implicit attitudes to tattoo and </w:t>
      </w:r>
      <w:r w:rsidR="00632438" w:rsidRPr="00B75F00">
        <w:t>non-intentional disfigurement</w:t>
      </w:r>
      <w:r w:rsidR="00632438" w:rsidRPr="00B75F00">
        <w:rPr>
          <w:rFonts w:eastAsia="Times New Roman"/>
        </w:rPr>
        <w:t xml:space="preserve"> </w:t>
      </w:r>
      <w:r w:rsidR="00D642EE" w:rsidRPr="00B75F00">
        <w:rPr>
          <w:rFonts w:eastAsia="Times New Roman"/>
        </w:rPr>
        <w:t>implicit attitudes</w:t>
      </w:r>
      <w:r w:rsidRPr="00B75F00">
        <w:rPr>
          <w:rFonts w:eastAsia="Times New Roman"/>
        </w:rPr>
        <w:t xml:space="preserve">. </w:t>
      </w:r>
      <w:r w:rsidR="006B3E34" w:rsidRPr="00B75F00">
        <w:rPr>
          <w:rFonts w:eastAsia="Times New Roman"/>
        </w:rPr>
        <w:t>In each IAT, participants were asked to quickly categorize concept (i.e., NSSI</w:t>
      </w:r>
      <w:r w:rsidR="00D642EE" w:rsidRPr="00B75F00">
        <w:rPr>
          <w:rFonts w:eastAsia="Times New Roman"/>
        </w:rPr>
        <w:t xml:space="preserve">, </w:t>
      </w:r>
      <w:r w:rsidR="00632438" w:rsidRPr="00B75F00">
        <w:t>non-intentional disfigurement</w:t>
      </w:r>
      <w:r w:rsidR="00D642EE" w:rsidRPr="00B75F00">
        <w:rPr>
          <w:rFonts w:eastAsia="Times New Roman"/>
        </w:rPr>
        <w:t>, tattoos</w:t>
      </w:r>
      <w:r w:rsidR="006B3E34" w:rsidRPr="00B75F00">
        <w:rPr>
          <w:rFonts w:eastAsia="Times New Roman"/>
        </w:rPr>
        <w:t>) and attribute (i.e., accept/reject</w:t>
      </w:r>
      <w:r w:rsidR="00AB3698" w:rsidRPr="00B75F00">
        <w:rPr>
          <w:rFonts w:eastAsia="Times New Roman"/>
        </w:rPr>
        <w:t xml:space="preserve"> or</w:t>
      </w:r>
      <w:r w:rsidR="006B3E34" w:rsidRPr="00B75F00">
        <w:rPr>
          <w:rFonts w:eastAsia="Times New Roman"/>
        </w:rPr>
        <w:t xml:space="preserve"> good/bad) descriptors (see </w:t>
      </w:r>
      <w:r w:rsidR="0094050C">
        <w:rPr>
          <w:rFonts w:eastAsia="Times New Roman"/>
        </w:rPr>
        <w:t>Appendix</w:t>
      </w:r>
      <w:r w:rsidR="0094050C" w:rsidRPr="00B75F00">
        <w:rPr>
          <w:rFonts w:eastAsia="Times New Roman"/>
        </w:rPr>
        <w:t xml:space="preserve"> </w:t>
      </w:r>
      <w:r w:rsidR="0094050C">
        <w:rPr>
          <w:rFonts w:eastAsia="Times New Roman"/>
        </w:rPr>
        <w:t>A</w:t>
      </w:r>
      <w:r w:rsidR="006B3E34" w:rsidRPr="00B75F00">
        <w:rPr>
          <w:rFonts w:eastAsia="Times New Roman"/>
        </w:rPr>
        <w:t xml:space="preserve"> for complete list of </w:t>
      </w:r>
      <w:r w:rsidR="006D5070" w:rsidRPr="00B75F00">
        <w:rPr>
          <w:rFonts w:eastAsia="Times New Roman"/>
        </w:rPr>
        <w:t xml:space="preserve">concepts and </w:t>
      </w:r>
      <w:r w:rsidR="006B3E34" w:rsidRPr="00B75F00">
        <w:rPr>
          <w:rFonts w:eastAsia="Times New Roman"/>
        </w:rPr>
        <w:t xml:space="preserve">attributes used in this study and in the previous study). </w:t>
      </w:r>
      <w:r w:rsidR="006D5070" w:rsidRPr="00B75F00">
        <w:rPr>
          <w:rFonts w:eastAsia="Times New Roman"/>
        </w:rPr>
        <w:t xml:space="preserve">All IATs followed the same procedure. </w:t>
      </w:r>
      <w:r w:rsidR="006B3E34" w:rsidRPr="00B75F00">
        <w:rPr>
          <w:rFonts w:eastAsia="Times New Roman"/>
        </w:rPr>
        <w:t>The IAT task consisted of five blocks of trials. There were three practice blocks of 24 trials each, in which</w:t>
      </w:r>
      <w:r w:rsidR="00D642EE" w:rsidRPr="00B75F00">
        <w:rPr>
          <w:rFonts w:eastAsia="Times New Roman"/>
        </w:rPr>
        <w:t xml:space="preserve"> </w:t>
      </w:r>
      <w:r w:rsidR="006B3E34" w:rsidRPr="00B75F00">
        <w:rPr>
          <w:rFonts w:eastAsia="Times New Roman"/>
        </w:rPr>
        <w:t>participant</w:t>
      </w:r>
      <w:r w:rsidR="00D642EE" w:rsidRPr="00B75F00">
        <w:rPr>
          <w:rFonts w:eastAsia="Times New Roman"/>
        </w:rPr>
        <w:t>s</w:t>
      </w:r>
      <w:r w:rsidR="006B3E34" w:rsidRPr="00B75F00">
        <w:rPr>
          <w:rFonts w:eastAsia="Times New Roman"/>
        </w:rPr>
        <w:t xml:space="preserve"> w</w:t>
      </w:r>
      <w:r w:rsidR="00D642EE" w:rsidRPr="00B75F00">
        <w:rPr>
          <w:rFonts w:eastAsia="Times New Roman"/>
        </w:rPr>
        <w:t>ere</w:t>
      </w:r>
      <w:r w:rsidR="006B3E34" w:rsidRPr="00B75F00">
        <w:rPr>
          <w:rFonts w:eastAsia="Times New Roman"/>
        </w:rPr>
        <w:t xml:space="preserve"> asked to categorize only concepts or only attributes. There were also two critical blocks of 48 trials each, in which</w:t>
      </w:r>
      <w:r w:rsidR="00D642EE" w:rsidRPr="00B75F00">
        <w:rPr>
          <w:rFonts w:eastAsia="Times New Roman"/>
        </w:rPr>
        <w:t xml:space="preserve"> </w:t>
      </w:r>
      <w:r w:rsidR="006B3E34" w:rsidRPr="00B75F00">
        <w:rPr>
          <w:rFonts w:eastAsia="Times New Roman"/>
        </w:rPr>
        <w:t>participant</w:t>
      </w:r>
      <w:r w:rsidR="00D642EE" w:rsidRPr="00B75F00">
        <w:rPr>
          <w:rFonts w:eastAsia="Times New Roman"/>
        </w:rPr>
        <w:t>s</w:t>
      </w:r>
      <w:r w:rsidR="006B3E34" w:rsidRPr="00B75F00">
        <w:rPr>
          <w:rFonts w:eastAsia="Times New Roman"/>
        </w:rPr>
        <w:t xml:space="preserve"> w</w:t>
      </w:r>
      <w:r w:rsidR="00D642EE" w:rsidRPr="00B75F00">
        <w:rPr>
          <w:rFonts w:eastAsia="Times New Roman"/>
        </w:rPr>
        <w:t>ere</w:t>
      </w:r>
      <w:r w:rsidR="006B3E34" w:rsidRPr="00B75F00">
        <w:rPr>
          <w:rFonts w:eastAsia="Times New Roman"/>
        </w:rPr>
        <w:t xml:space="preserve"> asked to categorize both attributes and concepts. </w:t>
      </w:r>
      <w:r w:rsidR="006D5070" w:rsidRPr="00B75F00">
        <w:rPr>
          <w:rFonts w:eastAsia="Times New Roman"/>
        </w:rPr>
        <w:t>Using the example of good/bad, NSSI/tattoo, d</w:t>
      </w:r>
      <w:r w:rsidR="006B3E34" w:rsidRPr="00B75F00">
        <w:rPr>
          <w:rFonts w:eastAsia="Times New Roman"/>
        </w:rPr>
        <w:t xml:space="preserve">uring one </w:t>
      </w:r>
      <w:r w:rsidR="00D642EE" w:rsidRPr="00B75F00">
        <w:rPr>
          <w:rFonts w:eastAsia="Times New Roman"/>
        </w:rPr>
        <w:t xml:space="preserve">block </w:t>
      </w:r>
      <w:r w:rsidR="006B3E34" w:rsidRPr="00B75F00">
        <w:rPr>
          <w:rFonts w:eastAsia="Times New Roman"/>
        </w:rPr>
        <w:t xml:space="preserve">of the critical trials, the NSSI concepts </w:t>
      </w:r>
      <w:r w:rsidR="00D642EE" w:rsidRPr="00B75F00">
        <w:rPr>
          <w:rFonts w:eastAsia="Times New Roman"/>
        </w:rPr>
        <w:t xml:space="preserve">were </w:t>
      </w:r>
      <w:r w:rsidR="000359D8" w:rsidRPr="00B75F00">
        <w:rPr>
          <w:rFonts w:eastAsia="Times New Roman"/>
        </w:rPr>
        <w:t>paired with</w:t>
      </w:r>
      <w:r w:rsidR="006B3E34" w:rsidRPr="00B75F00">
        <w:rPr>
          <w:rFonts w:eastAsia="Times New Roman"/>
        </w:rPr>
        <w:t xml:space="preserve"> good</w:t>
      </w:r>
      <w:r w:rsidR="000359D8" w:rsidRPr="00B75F00">
        <w:rPr>
          <w:rFonts w:eastAsia="Times New Roman"/>
        </w:rPr>
        <w:t xml:space="preserve"> attributes</w:t>
      </w:r>
      <w:r w:rsidR="006B3E34" w:rsidRPr="00B75F00">
        <w:rPr>
          <w:rFonts w:eastAsia="Times New Roman"/>
        </w:rPr>
        <w:t xml:space="preserve"> and the tattoo concepts were </w:t>
      </w:r>
      <w:r w:rsidR="000359D8" w:rsidRPr="00B75F00">
        <w:rPr>
          <w:rFonts w:eastAsia="Times New Roman"/>
        </w:rPr>
        <w:t>paired with</w:t>
      </w:r>
      <w:r w:rsidR="006B3E34" w:rsidRPr="00B75F00">
        <w:rPr>
          <w:rFonts w:eastAsia="Times New Roman"/>
        </w:rPr>
        <w:t xml:space="preserve"> bad</w:t>
      </w:r>
      <w:r w:rsidR="000359D8" w:rsidRPr="00B75F00">
        <w:rPr>
          <w:rFonts w:eastAsia="Times New Roman"/>
        </w:rPr>
        <w:t xml:space="preserve"> attributes</w:t>
      </w:r>
      <w:r w:rsidR="006B3E34" w:rsidRPr="00B75F00">
        <w:rPr>
          <w:rFonts w:eastAsia="Times New Roman"/>
        </w:rPr>
        <w:t>. During the other critical trial, the concept and attribute pairings were switched</w:t>
      </w:r>
      <w:r w:rsidR="00D642EE" w:rsidRPr="00B75F00">
        <w:rPr>
          <w:rFonts w:eastAsia="Times New Roman"/>
        </w:rPr>
        <w:t xml:space="preserve">—NSSI concepts were </w:t>
      </w:r>
      <w:r w:rsidR="003068F7" w:rsidRPr="00B75F00">
        <w:rPr>
          <w:rFonts w:eastAsia="Times New Roman"/>
        </w:rPr>
        <w:t>paired with</w:t>
      </w:r>
      <w:r w:rsidR="00D642EE" w:rsidRPr="00B75F00">
        <w:rPr>
          <w:rFonts w:eastAsia="Times New Roman"/>
        </w:rPr>
        <w:t xml:space="preserve"> bad </w:t>
      </w:r>
      <w:r w:rsidR="003068F7" w:rsidRPr="00B75F00">
        <w:rPr>
          <w:rFonts w:eastAsia="Times New Roman"/>
        </w:rPr>
        <w:t xml:space="preserve">attributes </w:t>
      </w:r>
      <w:r w:rsidR="00D642EE" w:rsidRPr="00B75F00">
        <w:rPr>
          <w:rFonts w:eastAsia="Times New Roman"/>
        </w:rPr>
        <w:t xml:space="preserve">and the tattoo concepts were </w:t>
      </w:r>
      <w:r w:rsidR="003068F7" w:rsidRPr="00B75F00">
        <w:rPr>
          <w:rFonts w:eastAsia="Times New Roman"/>
        </w:rPr>
        <w:t xml:space="preserve">paired with </w:t>
      </w:r>
      <w:r w:rsidR="00D642EE" w:rsidRPr="00B75F00">
        <w:rPr>
          <w:rFonts w:eastAsia="Times New Roman"/>
        </w:rPr>
        <w:t>good</w:t>
      </w:r>
      <w:r w:rsidR="003068F7" w:rsidRPr="00B75F00">
        <w:rPr>
          <w:rFonts w:eastAsia="Times New Roman"/>
        </w:rPr>
        <w:t xml:space="preserve"> attributes</w:t>
      </w:r>
      <w:r w:rsidR="006B3E34" w:rsidRPr="00B75F00">
        <w:rPr>
          <w:rFonts w:eastAsia="Times New Roman"/>
        </w:rPr>
        <w:t xml:space="preserve">. Participants had as much time as needed to respond to each trial. </w:t>
      </w:r>
      <w:r w:rsidR="00254ED2" w:rsidRPr="00B75F00">
        <w:t xml:space="preserve">Reliability for the IATs were: accept/reject NSSI/non-intentional disfigurement IAT (split-half </w:t>
      </w:r>
      <w:r w:rsidR="00254ED2" w:rsidRPr="00B75F00">
        <w:sym w:font="Symbol" w:char="F061"/>
      </w:r>
      <w:r w:rsidR="00254ED2" w:rsidRPr="00B75F00">
        <w:t xml:space="preserve"> = .49), accept/reject NSSI/tattoo IAT (split-half </w:t>
      </w:r>
      <w:r w:rsidR="00254ED2" w:rsidRPr="00B75F00">
        <w:sym w:font="Symbol" w:char="F061"/>
      </w:r>
      <w:r w:rsidR="00254ED2" w:rsidRPr="00B75F00">
        <w:t xml:space="preserve"> = .28), good/bad NSSI/non-intentional disfigurement IAT (split-half </w:t>
      </w:r>
      <w:r w:rsidR="00254ED2" w:rsidRPr="00B75F00">
        <w:sym w:font="Symbol" w:char="F061"/>
      </w:r>
      <w:r w:rsidR="00254ED2" w:rsidRPr="00B75F00">
        <w:t xml:space="preserve"> = .61), and good/bad NSSI/tattoo IAT (split-half </w:t>
      </w:r>
      <w:r w:rsidR="00254ED2" w:rsidRPr="00B75F00">
        <w:sym w:font="Symbol" w:char="F061"/>
      </w:r>
      <w:r w:rsidR="00254ED2" w:rsidRPr="00B75F00">
        <w:t xml:space="preserve"> = .57). </w:t>
      </w:r>
    </w:p>
    <w:p w14:paraId="5B93A3EA" w14:textId="748A9163" w:rsidR="00E46D68" w:rsidRPr="00B75F00" w:rsidRDefault="002A3F7A" w:rsidP="00FA386E">
      <w:pPr>
        <w:pStyle w:val="Normal1"/>
        <w:spacing w:line="480" w:lineRule="auto"/>
        <w:ind w:firstLine="720"/>
        <w:contextualSpacing/>
        <w:rPr>
          <w:rFonts w:ascii="Times New Roman" w:hAnsi="Times New Roman" w:cs="Times New Roman"/>
          <w:color w:val="000000" w:themeColor="text1"/>
          <w:sz w:val="24"/>
          <w:szCs w:val="24"/>
        </w:rPr>
      </w:pPr>
      <w:r w:rsidRPr="00B75F00">
        <w:rPr>
          <w:rFonts w:ascii="Times New Roman" w:hAnsi="Times New Roman" w:cs="Times New Roman"/>
          <w:b/>
          <w:color w:val="000000" w:themeColor="text1"/>
          <w:sz w:val="24"/>
          <w:szCs w:val="24"/>
        </w:rPr>
        <w:t>Single Category Implicit Association Test (SC-IAT</w:t>
      </w:r>
      <w:r w:rsidR="006B3E34" w:rsidRPr="00B75F00">
        <w:rPr>
          <w:rFonts w:ascii="Times New Roman" w:hAnsi="Times New Roman" w:cs="Times New Roman"/>
          <w:b/>
          <w:color w:val="000000" w:themeColor="text1"/>
          <w:sz w:val="24"/>
          <w:szCs w:val="24"/>
        </w:rPr>
        <w:t xml:space="preserve">). </w:t>
      </w:r>
      <w:r w:rsidR="006B3E34" w:rsidRPr="00B75F00">
        <w:rPr>
          <w:rFonts w:ascii="Times New Roman" w:hAnsi="Times New Roman" w:cs="Times New Roman"/>
          <w:color w:val="000000" w:themeColor="text1"/>
          <w:sz w:val="24"/>
          <w:szCs w:val="24"/>
        </w:rPr>
        <w:t>P</w:t>
      </w:r>
      <w:r w:rsidRPr="00B75F00">
        <w:rPr>
          <w:rFonts w:ascii="Times New Roman" w:hAnsi="Times New Roman" w:cs="Times New Roman"/>
          <w:color w:val="000000" w:themeColor="text1"/>
          <w:sz w:val="24"/>
          <w:szCs w:val="24"/>
        </w:rPr>
        <w:t>articipants completed three SC-IATs</w:t>
      </w:r>
      <w:r w:rsidR="006B3E34" w:rsidRPr="00B75F00">
        <w:rPr>
          <w:rFonts w:ascii="Times New Roman" w:hAnsi="Times New Roman" w:cs="Times New Roman"/>
          <w:color w:val="000000" w:themeColor="text1"/>
          <w:sz w:val="24"/>
          <w:szCs w:val="24"/>
        </w:rPr>
        <w:t xml:space="preserve"> </w:t>
      </w:r>
      <w:r w:rsidR="002136A5" w:rsidRPr="00B75F00">
        <w:rPr>
          <w:rFonts w:ascii="Times New Roman" w:hAnsi="Times New Roman" w:cs="Times New Roman"/>
          <w:color w:val="000000" w:themeColor="text1"/>
          <w:sz w:val="24"/>
          <w:szCs w:val="24"/>
        </w:rPr>
        <w:fldChar w:fldCharType="begin" w:fldLock="1"/>
      </w:r>
      <w:r w:rsidR="006D5070" w:rsidRPr="00B75F00">
        <w:rPr>
          <w:rFonts w:ascii="Times New Roman" w:hAnsi="Times New Roman" w:cs="Times New Roman"/>
          <w:color w:val="000000" w:themeColor="text1"/>
          <w:sz w:val="24"/>
          <w:szCs w:val="24"/>
        </w:rPr>
        <w:instrText>ADDIN CSL_CITATION {"citationItems":[{"id":"ITEM-1","itemData":{"DOI":"10.1037/0022-3514.91.1.16","abstract":"The Single Category Implicit Association Test (SC-IAT) is a modification of the Implicit Association Test that measures the strength of evaluative associations with a single attitude object. Across 3 different attitude domains—soda brand preferences, self-esteem, and racial attitudes—the authors found evidence that the SC-IAT is internally consistent and makes unique contributions in the ability to understand implicit social cognition. In a 4th study, the authors investigated the susceptibility of the SC-IAT to faking or self-presentational concerns. Once participants with high error rates were removed, no significant self-presentation effect was observed. These results provide initial evidence for the reliability and validity of the SC-IAT as an individual difference measure of implicit social cognition.","author":[{"dropping-particle":"","family":"Karpinski","given":"Andrew","non-dropping-particle":"","parse-names":false,"suffix":""},{"dropping-particle":"","family":"Steinman","given":"Ross B.","non-dropping-particle":"","parse-names":false,"suffix":""}],"container-title":"Journal of Personality and Social Psychology","id":"ITEM-1","issued":{"date-parts":[["2006"]]},"page":"16-32","title":"The single category implicit association test as a measure of implicit social cognition","type":"article-journal","volume":"91"},"uris":["http://www.mendeley.com/documents/?uuid=64f0a46d-9156-3c6b-810f-7a8b11f043ff"]}],"mendeley":{"formattedCitation":"(Karpinski &amp; Steinman, 2006)","manualFormatting":"(modeled after Karpinski &amp; Steinman, 2006)","plainTextFormattedCitation":"(Karpinski &amp; Steinman, 2006)","previouslyFormattedCitation":"(Karpinski &amp; Steinman, 2006)"},"properties":{"noteIndex":0},"schema":"https://github.com/citation-style-language/schema/raw/master/csl-citation.json"}</w:instrText>
      </w:r>
      <w:r w:rsidR="002136A5" w:rsidRPr="00B75F00">
        <w:rPr>
          <w:rFonts w:ascii="Times New Roman" w:hAnsi="Times New Roman" w:cs="Times New Roman"/>
          <w:color w:val="000000" w:themeColor="text1"/>
          <w:sz w:val="24"/>
          <w:szCs w:val="24"/>
        </w:rPr>
        <w:fldChar w:fldCharType="separate"/>
      </w:r>
      <w:r w:rsidR="002136A5" w:rsidRPr="00B75F00">
        <w:rPr>
          <w:rFonts w:ascii="Times New Roman" w:hAnsi="Times New Roman" w:cs="Times New Roman"/>
          <w:noProof/>
          <w:color w:val="000000" w:themeColor="text1"/>
          <w:sz w:val="24"/>
          <w:szCs w:val="24"/>
        </w:rPr>
        <w:t>(</w:t>
      </w:r>
      <w:r w:rsidR="00D642EE" w:rsidRPr="00B75F00">
        <w:rPr>
          <w:rFonts w:ascii="Times New Roman" w:hAnsi="Times New Roman" w:cs="Times New Roman"/>
          <w:noProof/>
          <w:color w:val="000000" w:themeColor="text1"/>
          <w:sz w:val="24"/>
          <w:szCs w:val="24"/>
        </w:rPr>
        <w:t xml:space="preserve">modeled after </w:t>
      </w:r>
      <w:r w:rsidR="002136A5" w:rsidRPr="00B75F00">
        <w:rPr>
          <w:rFonts w:ascii="Times New Roman" w:hAnsi="Times New Roman" w:cs="Times New Roman"/>
          <w:noProof/>
          <w:color w:val="000000" w:themeColor="text1"/>
          <w:sz w:val="24"/>
          <w:szCs w:val="24"/>
        </w:rPr>
        <w:t>Karpinski &amp; Steinman, 2006)</w:t>
      </w:r>
      <w:r w:rsidR="002136A5" w:rsidRPr="00B75F00">
        <w:rPr>
          <w:rFonts w:ascii="Times New Roman" w:hAnsi="Times New Roman" w:cs="Times New Roman"/>
          <w:color w:val="000000" w:themeColor="text1"/>
          <w:sz w:val="24"/>
          <w:szCs w:val="24"/>
        </w:rPr>
        <w:fldChar w:fldCharType="end"/>
      </w:r>
      <w:r w:rsidR="006E75B9">
        <w:rPr>
          <w:rFonts w:ascii="Times New Roman" w:hAnsi="Times New Roman" w:cs="Times New Roman"/>
          <w:color w:val="000000" w:themeColor="text1"/>
          <w:sz w:val="24"/>
          <w:szCs w:val="24"/>
        </w:rPr>
        <w:t>. We employed SC-IATs in addition to the traditional IATs in order</w:t>
      </w:r>
      <w:r w:rsidRPr="00B75F00">
        <w:rPr>
          <w:rFonts w:ascii="Times New Roman" w:hAnsi="Times New Roman" w:cs="Times New Roman"/>
          <w:color w:val="000000" w:themeColor="text1"/>
          <w:sz w:val="24"/>
          <w:szCs w:val="24"/>
        </w:rPr>
        <w:t xml:space="preserve"> to examine </w:t>
      </w:r>
      <w:r w:rsidR="00D642EE" w:rsidRPr="00B75F00">
        <w:rPr>
          <w:rFonts w:ascii="Times New Roman" w:hAnsi="Times New Roman" w:cs="Times New Roman"/>
          <w:color w:val="000000" w:themeColor="text1"/>
          <w:sz w:val="24"/>
          <w:szCs w:val="24"/>
        </w:rPr>
        <w:t xml:space="preserve">the </w:t>
      </w:r>
      <w:r w:rsidRPr="00246A60">
        <w:rPr>
          <w:rFonts w:ascii="Times New Roman" w:hAnsi="Times New Roman" w:cs="Times New Roman"/>
          <w:i/>
          <w:color w:val="000000" w:themeColor="text1"/>
          <w:sz w:val="24"/>
          <w:szCs w:val="24"/>
        </w:rPr>
        <w:t xml:space="preserve">absolute strength </w:t>
      </w:r>
      <w:r w:rsidRPr="00B75F00">
        <w:rPr>
          <w:rFonts w:ascii="Times New Roman" w:hAnsi="Times New Roman" w:cs="Times New Roman"/>
          <w:color w:val="000000" w:themeColor="text1"/>
          <w:sz w:val="24"/>
          <w:szCs w:val="24"/>
        </w:rPr>
        <w:t>of implicit attitudes toward NSSI, without comparing NSSI attitudes to another concept category (e.g., tattoos or scarring from non-intentional incidents).</w:t>
      </w:r>
      <w:r w:rsidR="006E75B9">
        <w:rPr>
          <w:rFonts w:ascii="Times New Roman" w:hAnsi="Times New Roman" w:cs="Times New Roman"/>
          <w:color w:val="000000" w:themeColor="text1"/>
          <w:sz w:val="24"/>
          <w:szCs w:val="24"/>
        </w:rPr>
        <w:t xml:space="preserve"> IATs and SC-IATs thus provide distinct, yet complementary information regarding implicit associations. </w:t>
      </w:r>
      <w:r w:rsidR="00E46D68" w:rsidRPr="00B75F00">
        <w:rPr>
          <w:rFonts w:ascii="Times New Roman" w:hAnsi="Times New Roman" w:cs="Times New Roman"/>
          <w:color w:val="000000" w:themeColor="text1"/>
          <w:sz w:val="24"/>
          <w:szCs w:val="24"/>
        </w:rPr>
        <w:t xml:space="preserve">Participants </w:t>
      </w:r>
      <w:r w:rsidRPr="00B75F00">
        <w:rPr>
          <w:rFonts w:ascii="Times New Roman" w:hAnsi="Times New Roman" w:cs="Times New Roman"/>
          <w:color w:val="000000" w:themeColor="text1"/>
          <w:sz w:val="24"/>
          <w:szCs w:val="24"/>
        </w:rPr>
        <w:t>categorized concept</w:t>
      </w:r>
      <w:r w:rsidR="00D642EE" w:rsidRPr="00B75F00">
        <w:rPr>
          <w:rFonts w:ascii="Times New Roman" w:hAnsi="Times New Roman" w:cs="Times New Roman"/>
          <w:color w:val="000000" w:themeColor="text1"/>
          <w:sz w:val="24"/>
          <w:szCs w:val="24"/>
        </w:rPr>
        <w:t xml:space="preserve"> (i.e., NSSI)</w:t>
      </w:r>
      <w:r w:rsidRPr="00B75F00">
        <w:rPr>
          <w:rFonts w:ascii="Times New Roman" w:hAnsi="Times New Roman" w:cs="Times New Roman"/>
          <w:color w:val="000000" w:themeColor="text1"/>
          <w:sz w:val="24"/>
          <w:szCs w:val="24"/>
        </w:rPr>
        <w:t xml:space="preserve"> and attribute words</w:t>
      </w:r>
      <w:r w:rsidR="00E46D68" w:rsidRPr="00B75F00">
        <w:rPr>
          <w:rFonts w:ascii="Times New Roman" w:hAnsi="Times New Roman" w:cs="Times New Roman"/>
          <w:color w:val="000000" w:themeColor="text1"/>
          <w:sz w:val="24"/>
          <w:szCs w:val="24"/>
        </w:rPr>
        <w:t xml:space="preserve"> </w:t>
      </w:r>
      <w:r w:rsidR="00D642EE" w:rsidRPr="00B75F00">
        <w:rPr>
          <w:rFonts w:ascii="Times New Roman" w:hAnsi="Times New Roman" w:cs="Times New Roman"/>
          <w:color w:val="000000" w:themeColor="text1"/>
          <w:sz w:val="24"/>
          <w:szCs w:val="24"/>
        </w:rPr>
        <w:t xml:space="preserve">(i.e., good/bad, safe/dangerous, accept/reject) </w:t>
      </w:r>
      <w:r w:rsidR="00E46D68" w:rsidRPr="00B75F00">
        <w:rPr>
          <w:rFonts w:ascii="Times New Roman" w:hAnsi="Times New Roman" w:cs="Times New Roman"/>
          <w:color w:val="000000" w:themeColor="text1"/>
          <w:sz w:val="24"/>
          <w:szCs w:val="24"/>
        </w:rPr>
        <w:t>for each SC-IAT</w:t>
      </w:r>
      <w:r w:rsidR="00D642EE" w:rsidRPr="00B75F00">
        <w:rPr>
          <w:rFonts w:ascii="Times New Roman" w:hAnsi="Times New Roman" w:cs="Times New Roman"/>
          <w:color w:val="000000" w:themeColor="text1"/>
          <w:sz w:val="24"/>
          <w:szCs w:val="24"/>
        </w:rPr>
        <w:t>.</w:t>
      </w:r>
      <w:r w:rsidR="00E46D68" w:rsidRPr="00B75F00">
        <w:rPr>
          <w:rFonts w:ascii="Times New Roman" w:hAnsi="Times New Roman" w:cs="Times New Roman"/>
          <w:color w:val="000000" w:themeColor="text1"/>
          <w:sz w:val="24"/>
          <w:szCs w:val="24"/>
        </w:rPr>
        <w:t xml:space="preserve"> </w:t>
      </w:r>
      <w:r w:rsidR="00D642EE" w:rsidRPr="00B75F00">
        <w:rPr>
          <w:rFonts w:ascii="Times New Roman" w:hAnsi="Times New Roman" w:cs="Times New Roman"/>
          <w:color w:val="000000" w:themeColor="text1"/>
          <w:sz w:val="24"/>
          <w:szCs w:val="24"/>
        </w:rPr>
        <w:t>E</w:t>
      </w:r>
      <w:r w:rsidR="00E46D68" w:rsidRPr="00B75F00">
        <w:rPr>
          <w:rFonts w:ascii="Times New Roman" w:hAnsi="Times New Roman" w:cs="Times New Roman"/>
          <w:color w:val="000000" w:themeColor="text1"/>
          <w:sz w:val="24"/>
          <w:szCs w:val="24"/>
        </w:rPr>
        <w:t>ach</w:t>
      </w:r>
      <w:r w:rsidRPr="00B75F00">
        <w:rPr>
          <w:rFonts w:ascii="Times New Roman" w:eastAsia="Times New Roman" w:hAnsi="Times New Roman" w:cs="Times New Roman"/>
          <w:color w:val="000000" w:themeColor="text1"/>
          <w:sz w:val="24"/>
          <w:szCs w:val="24"/>
        </w:rPr>
        <w:t xml:space="preserve"> SC-IAT consisted of three blocks of trials</w:t>
      </w:r>
      <w:r w:rsidR="00E46D68" w:rsidRPr="00B75F00">
        <w:rPr>
          <w:rFonts w:ascii="Times New Roman" w:eastAsia="Times New Roman" w:hAnsi="Times New Roman" w:cs="Times New Roman"/>
          <w:color w:val="000000" w:themeColor="text1"/>
          <w:sz w:val="24"/>
          <w:szCs w:val="24"/>
        </w:rPr>
        <w:t>. Participants completed</w:t>
      </w:r>
      <w:r w:rsidRPr="00B75F00">
        <w:rPr>
          <w:rFonts w:ascii="Times New Roman" w:eastAsia="Times New Roman" w:hAnsi="Times New Roman" w:cs="Times New Roman"/>
          <w:color w:val="000000" w:themeColor="text1"/>
          <w:sz w:val="24"/>
          <w:szCs w:val="24"/>
        </w:rPr>
        <w:t xml:space="preserve"> one practice block of 30 trials</w:t>
      </w:r>
      <w:r w:rsidR="00E46D68" w:rsidRPr="00B75F00">
        <w:rPr>
          <w:rFonts w:ascii="Times New Roman" w:eastAsia="Times New Roman" w:hAnsi="Times New Roman" w:cs="Times New Roman"/>
          <w:color w:val="000000" w:themeColor="text1"/>
          <w:sz w:val="24"/>
          <w:szCs w:val="24"/>
        </w:rPr>
        <w:t>, in which they were asked to categorize attributes</w:t>
      </w:r>
      <w:r w:rsidR="00D642EE" w:rsidRPr="00B75F00">
        <w:rPr>
          <w:rFonts w:ascii="Times New Roman" w:eastAsia="Times New Roman" w:hAnsi="Times New Roman" w:cs="Times New Roman"/>
          <w:color w:val="000000" w:themeColor="text1"/>
          <w:sz w:val="24"/>
          <w:szCs w:val="24"/>
        </w:rPr>
        <w:t xml:space="preserve"> only</w:t>
      </w:r>
      <w:r w:rsidR="00E46D68" w:rsidRPr="00B75F00">
        <w:rPr>
          <w:rFonts w:ascii="Times New Roman" w:eastAsia="Times New Roman" w:hAnsi="Times New Roman" w:cs="Times New Roman"/>
          <w:color w:val="000000" w:themeColor="text1"/>
          <w:sz w:val="24"/>
          <w:szCs w:val="24"/>
        </w:rPr>
        <w:t xml:space="preserve">. They then completed </w:t>
      </w:r>
      <w:r w:rsidRPr="00B75F00">
        <w:rPr>
          <w:rFonts w:ascii="Times New Roman" w:eastAsia="Times New Roman" w:hAnsi="Times New Roman" w:cs="Times New Roman"/>
          <w:color w:val="000000" w:themeColor="text1"/>
          <w:sz w:val="24"/>
          <w:szCs w:val="24"/>
        </w:rPr>
        <w:t>two critical blocks of 96 trials each</w:t>
      </w:r>
      <w:r w:rsidR="00E46D68" w:rsidRPr="00B75F00">
        <w:rPr>
          <w:rFonts w:ascii="Times New Roman" w:eastAsia="Times New Roman" w:hAnsi="Times New Roman" w:cs="Times New Roman"/>
          <w:color w:val="000000" w:themeColor="text1"/>
          <w:sz w:val="24"/>
          <w:szCs w:val="24"/>
        </w:rPr>
        <w:t xml:space="preserve">, in which they were asked to categorize </w:t>
      </w:r>
      <w:r w:rsidRPr="00B75F00">
        <w:rPr>
          <w:rFonts w:ascii="Times New Roman" w:eastAsia="Times New Roman" w:hAnsi="Times New Roman" w:cs="Times New Roman"/>
          <w:color w:val="000000" w:themeColor="text1"/>
          <w:sz w:val="24"/>
          <w:szCs w:val="24"/>
        </w:rPr>
        <w:t>NSSI concepts and attributes</w:t>
      </w:r>
      <w:r w:rsidR="00E46D68" w:rsidRPr="00B75F00">
        <w:rPr>
          <w:rFonts w:ascii="Times New Roman" w:eastAsia="Times New Roman" w:hAnsi="Times New Roman" w:cs="Times New Roman"/>
          <w:color w:val="000000" w:themeColor="text1"/>
          <w:sz w:val="24"/>
          <w:szCs w:val="24"/>
        </w:rPr>
        <w:t xml:space="preserve"> by first pairing </w:t>
      </w:r>
      <w:r w:rsidRPr="00B75F00">
        <w:rPr>
          <w:rFonts w:ascii="Times New Roman" w:eastAsia="Times New Roman" w:hAnsi="Times New Roman" w:cs="Times New Roman"/>
          <w:color w:val="000000" w:themeColor="text1"/>
          <w:sz w:val="24"/>
          <w:szCs w:val="24"/>
        </w:rPr>
        <w:t xml:space="preserve">NSSI concepts </w:t>
      </w:r>
      <w:r w:rsidR="00E46D68" w:rsidRPr="00B75F00">
        <w:rPr>
          <w:rFonts w:ascii="Times New Roman" w:eastAsia="Times New Roman" w:hAnsi="Times New Roman" w:cs="Times New Roman"/>
          <w:color w:val="000000" w:themeColor="text1"/>
          <w:sz w:val="24"/>
          <w:szCs w:val="24"/>
        </w:rPr>
        <w:t>with</w:t>
      </w:r>
      <w:r w:rsidRPr="00B75F00">
        <w:rPr>
          <w:rFonts w:ascii="Times New Roman" w:eastAsia="Times New Roman" w:hAnsi="Times New Roman" w:cs="Times New Roman"/>
          <w:color w:val="000000" w:themeColor="text1"/>
          <w:sz w:val="24"/>
          <w:szCs w:val="24"/>
        </w:rPr>
        <w:t xml:space="preserve"> safe/good/accept attributes</w:t>
      </w:r>
      <w:r w:rsidR="00D642EE" w:rsidRPr="00B75F00">
        <w:rPr>
          <w:rFonts w:ascii="Times New Roman" w:eastAsia="Times New Roman" w:hAnsi="Times New Roman" w:cs="Times New Roman"/>
          <w:color w:val="000000" w:themeColor="text1"/>
          <w:sz w:val="24"/>
          <w:szCs w:val="24"/>
        </w:rPr>
        <w:t xml:space="preserve"> (block 1)</w:t>
      </w:r>
      <w:r w:rsidRPr="00B75F00">
        <w:rPr>
          <w:rFonts w:ascii="Times New Roman" w:eastAsia="Times New Roman" w:hAnsi="Times New Roman" w:cs="Times New Roman"/>
          <w:color w:val="000000" w:themeColor="text1"/>
          <w:sz w:val="24"/>
          <w:szCs w:val="24"/>
        </w:rPr>
        <w:t xml:space="preserve"> </w:t>
      </w:r>
      <w:r w:rsidR="00DC1907" w:rsidRPr="00B75F00">
        <w:rPr>
          <w:rFonts w:ascii="Times New Roman" w:eastAsia="Times New Roman" w:hAnsi="Times New Roman" w:cs="Times New Roman"/>
          <w:color w:val="000000" w:themeColor="text1"/>
          <w:sz w:val="24"/>
          <w:szCs w:val="24"/>
        </w:rPr>
        <w:t xml:space="preserve">and then </w:t>
      </w:r>
      <w:r w:rsidR="00E46D68" w:rsidRPr="00B75F00">
        <w:rPr>
          <w:rFonts w:ascii="Times New Roman" w:eastAsia="Times New Roman" w:hAnsi="Times New Roman" w:cs="Times New Roman"/>
          <w:color w:val="000000" w:themeColor="text1"/>
          <w:sz w:val="24"/>
          <w:szCs w:val="24"/>
        </w:rPr>
        <w:t>with</w:t>
      </w:r>
      <w:r w:rsidRPr="00B75F00">
        <w:rPr>
          <w:rFonts w:ascii="Times New Roman" w:eastAsia="Times New Roman" w:hAnsi="Times New Roman" w:cs="Times New Roman"/>
          <w:color w:val="000000" w:themeColor="text1"/>
          <w:sz w:val="24"/>
          <w:szCs w:val="24"/>
        </w:rPr>
        <w:t xml:space="preserve"> dangerous/bad/reject attributes</w:t>
      </w:r>
      <w:r w:rsidR="00D642EE" w:rsidRPr="00B75F00">
        <w:rPr>
          <w:rFonts w:ascii="Times New Roman" w:eastAsia="Times New Roman" w:hAnsi="Times New Roman" w:cs="Times New Roman"/>
          <w:color w:val="000000" w:themeColor="text1"/>
          <w:sz w:val="24"/>
          <w:szCs w:val="24"/>
        </w:rPr>
        <w:t xml:space="preserve"> (block 2)</w:t>
      </w:r>
      <w:r w:rsidRPr="00B75F00">
        <w:rPr>
          <w:rFonts w:ascii="Times New Roman" w:eastAsia="Times New Roman" w:hAnsi="Times New Roman" w:cs="Times New Roman"/>
          <w:color w:val="000000" w:themeColor="text1"/>
          <w:sz w:val="24"/>
          <w:szCs w:val="24"/>
        </w:rPr>
        <w:t>. Participants had a total of 1500ms to respond to each trial</w:t>
      </w:r>
      <w:r w:rsidR="00E46D68" w:rsidRPr="00B75F00">
        <w:rPr>
          <w:rFonts w:ascii="Times New Roman" w:eastAsia="Times New Roman" w:hAnsi="Times New Roman" w:cs="Times New Roman"/>
          <w:color w:val="000000" w:themeColor="text1"/>
          <w:sz w:val="24"/>
          <w:szCs w:val="24"/>
        </w:rPr>
        <w:t xml:space="preserve"> and they received </w:t>
      </w:r>
      <w:r w:rsidRPr="00B75F00">
        <w:rPr>
          <w:rFonts w:ascii="Times New Roman" w:eastAsia="Times New Roman" w:hAnsi="Times New Roman" w:cs="Times New Roman"/>
          <w:color w:val="000000" w:themeColor="text1"/>
          <w:sz w:val="24"/>
          <w:szCs w:val="24"/>
        </w:rPr>
        <w:t xml:space="preserve">response feedback </w:t>
      </w:r>
      <w:r w:rsidR="00E46D68" w:rsidRPr="00B75F00">
        <w:rPr>
          <w:rFonts w:ascii="Times New Roman" w:eastAsia="Times New Roman" w:hAnsi="Times New Roman" w:cs="Times New Roman"/>
          <w:color w:val="000000" w:themeColor="text1"/>
          <w:sz w:val="24"/>
          <w:szCs w:val="24"/>
        </w:rPr>
        <w:t>based on the accuracy of th</w:t>
      </w:r>
      <w:r w:rsidR="00DC1907" w:rsidRPr="00B75F00">
        <w:rPr>
          <w:rFonts w:ascii="Times New Roman" w:eastAsia="Times New Roman" w:hAnsi="Times New Roman" w:cs="Times New Roman"/>
          <w:color w:val="000000" w:themeColor="text1"/>
          <w:sz w:val="24"/>
          <w:szCs w:val="24"/>
        </w:rPr>
        <w:t>eir categorization</w:t>
      </w:r>
      <w:r w:rsidR="00E46D68" w:rsidRPr="00B75F00">
        <w:rPr>
          <w:rFonts w:ascii="Times New Roman" w:eastAsia="Times New Roman" w:hAnsi="Times New Roman" w:cs="Times New Roman"/>
          <w:color w:val="000000" w:themeColor="text1"/>
          <w:sz w:val="24"/>
          <w:szCs w:val="24"/>
        </w:rPr>
        <w:t xml:space="preserve">. </w:t>
      </w:r>
      <w:r w:rsidR="004D51DF">
        <w:rPr>
          <w:rFonts w:ascii="Times New Roman" w:eastAsia="Times New Roman" w:hAnsi="Times New Roman" w:cs="Times New Roman"/>
          <w:color w:val="000000" w:themeColor="text1"/>
          <w:sz w:val="24"/>
          <w:szCs w:val="24"/>
        </w:rPr>
        <w:t>P</w:t>
      </w:r>
      <w:r w:rsidR="00E46D68" w:rsidRPr="00B75F00">
        <w:rPr>
          <w:rFonts w:ascii="Times New Roman" w:eastAsia="Times New Roman" w:hAnsi="Times New Roman" w:cs="Times New Roman"/>
          <w:color w:val="000000" w:themeColor="text1"/>
          <w:sz w:val="24"/>
          <w:szCs w:val="24"/>
        </w:rPr>
        <w:t xml:space="preserve">articipants who responded too slowly </w:t>
      </w:r>
      <w:r w:rsidR="004D51DF">
        <w:rPr>
          <w:rFonts w:ascii="Times New Roman" w:eastAsia="Times New Roman" w:hAnsi="Times New Roman" w:cs="Times New Roman"/>
          <w:color w:val="000000" w:themeColor="text1"/>
          <w:sz w:val="24"/>
          <w:szCs w:val="24"/>
        </w:rPr>
        <w:t xml:space="preserve">also </w:t>
      </w:r>
      <w:r w:rsidR="00E46D68" w:rsidRPr="00B75F00">
        <w:rPr>
          <w:rFonts w:ascii="Times New Roman" w:eastAsia="Times New Roman" w:hAnsi="Times New Roman" w:cs="Times New Roman"/>
          <w:color w:val="000000" w:themeColor="text1"/>
          <w:sz w:val="24"/>
          <w:szCs w:val="24"/>
        </w:rPr>
        <w:t xml:space="preserve">received feedback to answer more quickly on the following trial. </w:t>
      </w:r>
      <w:r w:rsidR="00254ED2" w:rsidRPr="00B75F00">
        <w:rPr>
          <w:rFonts w:ascii="Times New Roman" w:hAnsi="Times New Roman" w:cs="Times New Roman"/>
          <w:sz w:val="24"/>
          <w:szCs w:val="24"/>
        </w:rPr>
        <w:t>Reliabil</w:t>
      </w:r>
      <w:r w:rsidR="00632438" w:rsidRPr="00B75F00">
        <w:rPr>
          <w:rFonts w:ascii="Times New Roman" w:hAnsi="Times New Roman" w:cs="Times New Roman"/>
          <w:sz w:val="24"/>
          <w:szCs w:val="24"/>
        </w:rPr>
        <w:t>ty</w:t>
      </w:r>
      <w:r w:rsidR="00254ED2" w:rsidRPr="00B75F00">
        <w:rPr>
          <w:rFonts w:ascii="Times New Roman" w:hAnsi="Times New Roman" w:cs="Times New Roman"/>
          <w:sz w:val="24"/>
          <w:szCs w:val="24"/>
        </w:rPr>
        <w:t xml:space="preserve"> for the SC-IATs were: good/bad SC-IAT (split-half </w:t>
      </w:r>
      <w:r w:rsidR="00254ED2" w:rsidRPr="00B75F00">
        <w:rPr>
          <w:rFonts w:ascii="Times New Roman" w:hAnsi="Times New Roman" w:cs="Times New Roman"/>
          <w:sz w:val="24"/>
          <w:szCs w:val="24"/>
        </w:rPr>
        <w:sym w:font="Symbol" w:char="F061"/>
      </w:r>
      <w:r w:rsidR="00254ED2" w:rsidRPr="00B75F00">
        <w:rPr>
          <w:rFonts w:ascii="Times New Roman" w:hAnsi="Times New Roman" w:cs="Times New Roman"/>
          <w:sz w:val="24"/>
          <w:szCs w:val="24"/>
        </w:rPr>
        <w:t xml:space="preserve"> = .36), accept/reject SC-IAT (split-half </w:t>
      </w:r>
      <w:r w:rsidR="00254ED2" w:rsidRPr="00B75F00">
        <w:rPr>
          <w:rFonts w:ascii="Times New Roman" w:hAnsi="Times New Roman" w:cs="Times New Roman"/>
          <w:sz w:val="24"/>
          <w:szCs w:val="24"/>
        </w:rPr>
        <w:sym w:font="Symbol" w:char="F061"/>
      </w:r>
      <w:r w:rsidR="00254ED2" w:rsidRPr="00B75F00">
        <w:rPr>
          <w:rFonts w:ascii="Times New Roman" w:hAnsi="Times New Roman" w:cs="Times New Roman"/>
          <w:sz w:val="24"/>
          <w:szCs w:val="24"/>
        </w:rPr>
        <w:t xml:space="preserve"> = .35), and safe/dangerous SC-IAT (split-half </w:t>
      </w:r>
      <w:r w:rsidR="00254ED2" w:rsidRPr="00B75F00">
        <w:rPr>
          <w:rFonts w:ascii="Times New Roman" w:hAnsi="Times New Roman" w:cs="Times New Roman"/>
          <w:sz w:val="24"/>
          <w:szCs w:val="24"/>
        </w:rPr>
        <w:sym w:font="Symbol" w:char="F061"/>
      </w:r>
      <w:r w:rsidR="00254ED2" w:rsidRPr="00B75F00">
        <w:rPr>
          <w:rFonts w:ascii="Times New Roman" w:hAnsi="Times New Roman" w:cs="Times New Roman"/>
          <w:sz w:val="24"/>
          <w:szCs w:val="24"/>
        </w:rPr>
        <w:t xml:space="preserve"> = .59). </w:t>
      </w:r>
    </w:p>
    <w:p w14:paraId="64D301E7" w14:textId="6D51C4ED" w:rsidR="00E46D68" w:rsidRPr="00B75F00" w:rsidRDefault="00E46D68" w:rsidP="00FA386E">
      <w:pPr>
        <w:pStyle w:val="Normal1"/>
        <w:spacing w:line="480" w:lineRule="auto"/>
        <w:ind w:firstLine="720"/>
        <w:contextualSpacing/>
        <w:rPr>
          <w:rFonts w:ascii="Times New Roman" w:hAnsi="Times New Roman" w:cs="Times New Roman"/>
          <w:color w:val="000000" w:themeColor="text1"/>
          <w:sz w:val="24"/>
          <w:szCs w:val="24"/>
        </w:rPr>
      </w:pPr>
      <w:r w:rsidRPr="00B75F00">
        <w:rPr>
          <w:rFonts w:ascii="Times New Roman" w:eastAsia="Times New Roman" w:hAnsi="Times New Roman" w:cs="Times New Roman"/>
          <w:color w:val="000000" w:themeColor="text1"/>
          <w:sz w:val="24"/>
          <w:szCs w:val="24"/>
        </w:rPr>
        <w:t xml:space="preserve">All implicit measures were administered via computer using E-Prime software </w:t>
      </w:r>
      <w:r w:rsidRPr="00B75F00">
        <w:rPr>
          <w:rFonts w:ascii="Times New Roman" w:eastAsia="Times New Roman" w:hAnsi="Times New Roman" w:cs="Times New Roman"/>
          <w:color w:val="000000" w:themeColor="text1"/>
          <w:sz w:val="24"/>
          <w:szCs w:val="24"/>
        </w:rPr>
        <w:fldChar w:fldCharType="begin" w:fldLock="1"/>
      </w:r>
      <w:r w:rsidR="00D31902" w:rsidRPr="00B75F00">
        <w:rPr>
          <w:rFonts w:ascii="Times New Roman" w:eastAsia="Times New Roman" w:hAnsi="Times New Roman" w:cs="Times New Roman"/>
          <w:color w:val="000000" w:themeColor="text1"/>
          <w:sz w:val="24"/>
          <w:szCs w:val="24"/>
        </w:rPr>
        <w:instrText>ADDIN CSL_CITATION {"citationItems":[{"id":"ITEM-1","itemData":{"author":[{"dropping-particle":"","family":"Incorporated","given":"Psychology Software Tools","non-dropping-particle":"","parse-names":false,"suffix":""}],"id":"ITEM-1","issued":{"date-parts":[["2016"]]},"publisher-place":"Pittsburgh, PA","title":"E-Prime, 3.0","type":"article"},"uris":["http://www.mendeley.com/documents/?uuid=9f370d16-c5f6-4fb9-a1dd-8632d783f210"]}],"mendeley":{"formattedCitation":"(Incorporated, 2016)","manualFormatting":"(Psychological Software Tools Incorporated, 2016)","plainTextFormattedCitation":"(Incorporated, 2016)","previouslyFormattedCitation":"(Incorporated, 2016)"},"properties":{"noteIndex":0},"schema":"https://github.com/citation-style-language/schema/raw/master/csl-citation.json"}</w:instrText>
      </w:r>
      <w:r w:rsidRPr="00B75F00">
        <w:rPr>
          <w:rFonts w:ascii="Times New Roman" w:eastAsia="Times New Roman" w:hAnsi="Times New Roman" w:cs="Times New Roman"/>
          <w:color w:val="000000" w:themeColor="text1"/>
          <w:sz w:val="24"/>
          <w:szCs w:val="24"/>
        </w:rPr>
        <w:fldChar w:fldCharType="separate"/>
      </w:r>
      <w:r w:rsidRPr="00B75F00">
        <w:rPr>
          <w:rFonts w:ascii="Times New Roman" w:eastAsia="Times New Roman" w:hAnsi="Times New Roman" w:cs="Times New Roman"/>
          <w:noProof/>
          <w:color w:val="000000" w:themeColor="text1"/>
          <w:sz w:val="24"/>
          <w:szCs w:val="24"/>
        </w:rPr>
        <w:t>(Psychological Software Tools Incorporated, 2016)</w:t>
      </w:r>
      <w:r w:rsidRPr="00B75F00">
        <w:rPr>
          <w:rFonts w:ascii="Times New Roman" w:eastAsia="Times New Roman" w:hAnsi="Times New Roman" w:cs="Times New Roman"/>
          <w:color w:val="000000" w:themeColor="text1"/>
          <w:sz w:val="24"/>
          <w:szCs w:val="24"/>
        </w:rPr>
        <w:fldChar w:fldCharType="end"/>
      </w:r>
      <w:r w:rsidR="0094050C">
        <w:rPr>
          <w:rFonts w:ascii="Times New Roman" w:eastAsia="Times New Roman" w:hAnsi="Times New Roman" w:cs="Times New Roman"/>
          <w:color w:val="000000" w:themeColor="text1"/>
          <w:sz w:val="24"/>
          <w:szCs w:val="24"/>
        </w:rPr>
        <w:t>.</w:t>
      </w:r>
    </w:p>
    <w:p w14:paraId="66C6263F" w14:textId="1DE3D78C" w:rsidR="002A3F7A" w:rsidRPr="00B75F00" w:rsidRDefault="002A3F7A" w:rsidP="002A3F7A">
      <w:pPr>
        <w:pStyle w:val="Normal1"/>
        <w:spacing w:line="480" w:lineRule="auto"/>
        <w:ind w:firstLine="720"/>
        <w:contextualSpacing/>
        <w:outlineLvl w:val="0"/>
        <w:rPr>
          <w:rFonts w:ascii="Times New Roman" w:eastAsia="Times New Roman" w:hAnsi="Times New Roman" w:cs="Times New Roman"/>
          <w:b/>
          <w:color w:val="000000" w:themeColor="text1"/>
          <w:sz w:val="24"/>
          <w:szCs w:val="24"/>
        </w:rPr>
      </w:pPr>
      <w:r w:rsidRPr="00B75F00">
        <w:rPr>
          <w:rFonts w:ascii="Times New Roman" w:hAnsi="Times New Roman" w:cs="Times New Roman"/>
          <w:b/>
          <w:color w:val="000000" w:themeColor="text1"/>
          <w:sz w:val="24"/>
          <w:szCs w:val="24"/>
        </w:rPr>
        <w:t xml:space="preserve">Explicit </w:t>
      </w:r>
      <w:r w:rsidR="00612507">
        <w:rPr>
          <w:rFonts w:ascii="Times New Roman" w:hAnsi="Times New Roman" w:cs="Times New Roman"/>
          <w:b/>
          <w:color w:val="000000" w:themeColor="text1"/>
          <w:sz w:val="24"/>
          <w:szCs w:val="24"/>
        </w:rPr>
        <w:t>S</w:t>
      </w:r>
      <w:r w:rsidRPr="00B75F00">
        <w:rPr>
          <w:rFonts w:ascii="Times New Roman" w:hAnsi="Times New Roman" w:cs="Times New Roman"/>
          <w:b/>
          <w:color w:val="000000" w:themeColor="text1"/>
          <w:sz w:val="24"/>
          <w:szCs w:val="24"/>
        </w:rPr>
        <w:t xml:space="preserve">elf-report </w:t>
      </w:r>
      <w:r w:rsidR="00612507">
        <w:rPr>
          <w:rFonts w:ascii="Times New Roman" w:hAnsi="Times New Roman" w:cs="Times New Roman"/>
          <w:b/>
          <w:color w:val="000000" w:themeColor="text1"/>
          <w:sz w:val="24"/>
          <w:szCs w:val="24"/>
        </w:rPr>
        <w:t>M</w:t>
      </w:r>
      <w:r w:rsidRPr="00B75F00">
        <w:rPr>
          <w:rFonts w:ascii="Times New Roman" w:hAnsi="Times New Roman" w:cs="Times New Roman"/>
          <w:b/>
          <w:color w:val="000000" w:themeColor="text1"/>
          <w:sz w:val="24"/>
          <w:szCs w:val="24"/>
        </w:rPr>
        <w:t>easures</w:t>
      </w:r>
    </w:p>
    <w:p w14:paraId="6EC7E40A" w14:textId="340123E6" w:rsidR="002A3F7A" w:rsidRPr="00B75F00" w:rsidRDefault="002A3F7A" w:rsidP="00E46D68">
      <w:pPr>
        <w:pStyle w:val="Normal1"/>
        <w:spacing w:line="480" w:lineRule="auto"/>
        <w:ind w:firstLine="720"/>
        <w:contextualSpacing/>
        <w:rPr>
          <w:rFonts w:ascii="Times New Roman" w:eastAsia="Times New Roman" w:hAnsi="Times New Roman" w:cs="Times New Roman"/>
          <w:color w:val="000000" w:themeColor="text1"/>
          <w:sz w:val="24"/>
          <w:szCs w:val="24"/>
        </w:rPr>
      </w:pPr>
      <w:r w:rsidRPr="00B75F00">
        <w:rPr>
          <w:rFonts w:ascii="Times New Roman" w:eastAsia="Times New Roman" w:hAnsi="Times New Roman" w:cs="Times New Roman"/>
          <w:b/>
          <w:color w:val="000000" w:themeColor="text1"/>
          <w:sz w:val="24"/>
          <w:szCs w:val="24"/>
        </w:rPr>
        <w:t>Deliberate Self-Harm Inventory (DSHI).</w:t>
      </w:r>
      <w:r w:rsidRPr="00B75F00">
        <w:rPr>
          <w:rFonts w:ascii="Times New Roman" w:eastAsia="Times New Roman" w:hAnsi="Times New Roman" w:cs="Times New Roman"/>
          <w:color w:val="000000" w:themeColor="text1"/>
          <w:sz w:val="24"/>
          <w:szCs w:val="24"/>
        </w:rPr>
        <w:t xml:space="preserve"> The DSHI </w:t>
      </w:r>
      <w:r w:rsidRPr="00B75F00">
        <w:rPr>
          <w:rFonts w:ascii="Times New Roman" w:eastAsia="Times New Roman" w:hAnsi="Times New Roman" w:cs="Times New Roman"/>
          <w:color w:val="000000" w:themeColor="text1"/>
          <w:sz w:val="24"/>
          <w:szCs w:val="24"/>
        </w:rPr>
        <w:fldChar w:fldCharType="begin" w:fldLock="1"/>
      </w:r>
      <w:r w:rsidR="00D31902" w:rsidRPr="00B75F00">
        <w:rPr>
          <w:rFonts w:ascii="Times New Roman" w:eastAsia="Times New Roman" w:hAnsi="Times New Roman" w:cs="Times New Roman"/>
          <w:color w:val="000000" w:themeColor="text1"/>
          <w:sz w:val="24"/>
          <w:szCs w:val="24"/>
        </w:rPr>
        <w:instrText>ADDIN CSL_CITATION {"citationItems":[{"id":"ITEM-1","itemData":{"DOI":"10.1023/A:1012779403943","author":[{"dropping-particle":"","family":"Gratz","given":"Kim L.","non-dropping-particle":"","parse-names":false,"suffix":""}],"container-title":"Journal of Psychopathology and Behavioral Assessment","id":"ITEM-1","issued":{"date-parts":[["2001"]]},"page":"253-263","title":"Measurement of deliberate self-harm: Preliminary data on the Deliberate Self-Harm Inventory","type":"article-journal","volume":"23"},"uris":["http://www.mendeley.com/documents/?uuid=78ca422d-3298-3ccc-b3e5-6ef596bb3b07"]}],"mendeley":{"formattedCitation":"(Gratz, 2001)","plainTextFormattedCitation":"(Gratz, 2001)","previouslyFormattedCitation":"(Gratz, 2001)"},"properties":{"noteIndex":0},"schema":"https://github.com/citation-style-language/schema/raw/master/csl-citation.json"}</w:instrText>
      </w:r>
      <w:r w:rsidRPr="00B75F00">
        <w:rPr>
          <w:rFonts w:ascii="Times New Roman" w:eastAsia="Times New Roman" w:hAnsi="Times New Roman" w:cs="Times New Roman"/>
          <w:color w:val="000000" w:themeColor="text1"/>
          <w:sz w:val="24"/>
          <w:szCs w:val="24"/>
        </w:rPr>
        <w:fldChar w:fldCharType="separate"/>
      </w:r>
      <w:r w:rsidRPr="00B75F00">
        <w:rPr>
          <w:rFonts w:ascii="Times New Roman" w:eastAsia="Times New Roman" w:hAnsi="Times New Roman" w:cs="Times New Roman"/>
          <w:noProof/>
          <w:color w:val="000000" w:themeColor="text1"/>
          <w:sz w:val="24"/>
          <w:szCs w:val="24"/>
        </w:rPr>
        <w:t>(Gratz, 2001)</w:t>
      </w:r>
      <w:r w:rsidRPr="00B75F00">
        <w:rPr>
          <w:rFonts w:ascii="Times New Roman" w:eastAsia="Times New Roman" w:hAnsi="Times New Roman" w:cs="Times New Roman"/>
          <w:color w:val="000000" w:themeColor="text1"/>
          <w:sz w:val="24"/>
          <w:szCs w:val="24"/>
        </w:rPr>
        <w:fldChar w:fldCharType="end"/>
      </w:r>
      <w:r w:rsidRPr="00B75F00">
        <w:rPr>
          <w:rFonts w:ascii="Times New Roman" w:eastAsia="Times New Roman" w:hAnsi="Times New Roman" w:cs="Times New Roman"/>
          <w:color w:val="000000" w:themeColor="text1"/>
          <w:sz w:val="24"/>
          <w:szCs w:val="24"/>
        </w:rPr>
        <w:t xml:space="preserve"> is a self-report measure of self-injury and assesses the frequency, duration, and forms of non-suicidal self-injurious behaviors (e.g., cutting, carving, burning, biting, head-banging). The DSHI uses the prompt, “Have you ever intentionally (i.e., on purpose) _______?”  If a participant endorses the self-injurious behavior, they are asked follow-up questions, including age at onset, frequency, recency, years of engagement, and if the behavior ever resulted in a hospitalization or required medical treatment. The DSHI has been tested in a university-student sample and demonstrates good psychometric properties </w:t>
      </w:r>
      <w:r w:rsidRPr="00B75F00">
        <w:rPr>
          <w:rFonts w:ascii="Times New Roman" w:eastAsia="Times New Roman" w:hAnsi="Times New Roman" w:cs="Times New Roman"/>
          <w:color w:val="000000" w:themeColor="text1"/>
          <w:sz w:val="24"/>
          <w:szCs w:val="24"/>
        </w:rPr>
        <w:fldChar w:fldCharType="begin" w:fldLock="1"/>
      </w:r>
      <w:r w:rsidR="00D31902" w:rsidRPr="00B75F00">
        <w:rPr>
          <w:rFonts w:ascii="Times New Roman" w:eastAsia="Times New Roman" w:hAnsi="Times New Roman" w:cs="Times New Roman"/>
          <w:color w:val="000000" w:themeColor="text1"/>
          <w:sz w:val="24"/>
          <w:szCs w:val="24"/>
        </w:rPr>
        <w:instrText>ADDIN CSL_CITATION {"citationItems":[{"id":"ITEM-1","itemData":{"DOI":"10.1016/j.jpsychores.2005.10.006","abstract":"Objective: The aims of this study are to adapt two validated self-report questionnaires of deliberate self-harm and suicidal behavior to German, to investigate their psychometric properties and agreement with clinician-administered ratings, and to examine their psychopathological correlates. Methods: The Deliberate Self-Harm Inventory [Gratz KL. Measurement of deliberate self-harm: preliminary data on the deliberate self-harm inventory. J Psychopathol Behav 2001;23:253 – 263] and the Self-Harm Behavior Questionnaire [Guttierez PM, Osman A, Barrios FX, Kopper BA. Development and initial validation of the self-harm behavior questionnaire. J Pers Assess 2001;77:475 – 490] were completed by 361 patients hospitalized for depressive, anxiety, adjustment, somatoform, and/or eating disorders. A clinician-administered rating scale of self-destructive behavior was included. Psychopathological variables were assessed by stan-dardized questionnaires. Results: The self-report questionnaires demonstrated good reliability (a=.81–.96, split-half r =.78 –.98, test–retest r=.65–.91). Reliability of the clinician-administered ratings was acceptable (interrater j=.46–.77, test–retest j= .35–.48). Intraclass correlations (ICC=.68) for all three instru-ments were satisfactory. Rates of self-harm and associations between self-harm and suicidal behaviors are reported. The findings support the hypotheses of a higher degree of psychiatric symptomatology in patients with self-harm behavior compared to those without. Conclusion: The two questionnaire adaptations are reliable and valid self-report scales for the assessment of self-harm and past suicidal behavior.","author":[{"dropping-particle":"","family":"Fliege","given":"Herbert","non-dropping-particle":"","parse-names":false,"suffix":""},{"dropping-particle":"","family":"Kocalevent","given":"Rueya-Daniela","non-dropping-particle":"","parse-names":false,"suffix":""},{"dropping-particle":"","family":"Walter","given":"Otto B.","non-dropping-particle":"","parse-names":false,"suffix":""},{"dropping-particle":"","family":"Beck","given":"Stefanie","non-dropping-particle":"","parse-names":false,"suffix":""},{"dropping-particle":"","family":"Gratz","given":"Kim L.","non-dropping-particle":"","parse-names":false,"suffix":""},{"dropping-particle":"","family":"Gutierrez","given":"Peter M.","non-dropping-particle":"","parse-names":false,"suffix":""},{"dropping-particle":"","family":"Klapp","given":"Burghard F.","non-dropping-particle":"","parse-names":false,"suffix":""}],"container-title":"Journal of Psychosomatic Research","id":"ITEM-1","issued":{"date-parts":[["2006"]]},"page":"113-121","title":"Three assessment tools for deliberate self-harm and suicide behavior: Evaluation and psychopathological correlates","type":"article-journal","volume":"61"},"uris":["http://www.mendeley.com/documents/?uuid=1cca6024-80db-33ee-88a2-5daf9f7e7a82"]},{"id":"ITEM-2","itemData":{"DOI":"10.1023/A:1012779403943","author":[{"dropping-particle":"","family":"Gratz","given":"Kim L.","non-dropping-particle":"","parse-names":false,"suffix":""}],"container-title":"Journal of Psychopathology and Behavioral Assessment","id":"ITEM-2","issued":{"date-parts":[["2001"]]},"page":"253-263","title":"Measurement of deliberate self-harm: Preliminary data on the Deliberate Self-Harm Inventory","type":"article-journal","volume":"23"},"uris":["http://www.mendeley.com/documents/?uuid=78ca422d-3298-3ccc-b3e5-6ef596bb3b07"]}],"mendeley":{"formattedCitation":"(Fliege et al., 2006; Gratz, 2001)","plainTextFormattedCitation":"(Fliege et al., 2006; Gratz, 2001)","previouslyFormattedCitation":"(Fliege et al., 2006; Gratz, 2001)"},"properties":{"noteIndex":0},"schema":"https://github.com/citation-style-language/schema/raw/master/csl-citation.json"}</w:instrText>
      </w:r>
      <w:r w:rsidRPr="00B75F00">
        <w:rPr>
          <w:rFonts w:ascii="Times New Roman" w:eastAsia="Times New Roman" w:hAnsi="Times New Roman" w:cs="Times New Roman"/>
          <w:color w:val="000000" w:themeColor="text1"/>
          <w:sz w:val="24"/>
          <w:szCs w:val="24"/>
        </w:rPr>
        <w:fldChar w:fldCharType="separate"/>
      </w:r>
      <w:r w:rsidRPr="00B75F00">
        <w:rPr>
          <w:rFonts w:ascii="Times New Roman" w:eastAsia="Times New Roman" w:hAnsi="Times New Roman" w:cs="Times New Roman"/>
          <w:noProof/>
          <w:color w:val="000000" w:themeColor="text1"/>
          <w:sz w:val="24"/>
          <w:szCs w:val="24"/>
        </w:rPr>
        <w:t>(Fliege et al., 2006; Gratz, 2001)</w:t>
      </w:r>
      <w:r w:rsidRPr="00B75F00">
        <w:rPr>
          <w:rFonts w:ascii="Times New Roman" w:eastAsia="Times New Roman" w:hAnsi="Times New Roman" w:cs="Times New Roman"/>
          <w:color w:val="000000" w:themeColor="text1"/>
          <w:sz w:val="24"/>
          <w:szCs w:val="24"/>
        </w:rPr>
        <w:fldChar w:fldCharType="end"/>
      </w:r>
      <w:r w:rsidRPr="00B75F00">
        <w:rPr>
          <w:rFonts w:ascii="Times New Roman" w:eastAsia="Times New Roman" w:hAnsi="Times New Roman" w:cs="Times New Roman"/>
          <w:color w:val="000000" w:themeColor="text1"/>
          <w:sz w:val="24"/>
          <w:szCs w:val="24"/>
        </w:rPr>
        <w:t xml:space="preserve">. This measure was used to assess history of engagement in NSSI and to differentiate those with and without a history of NSSI. </w:t>
      </w:r>
    </w:p>
    <w:p w14:paraId="2515F0DC" w14:textId="6D946527" w:rsidR="00666363" w:rsidRPr="00B75F00" w:rsidRDefault="00600843">
      <w:pPr>
        <w:pStyle w:val="Normal1"/>
        <w:spacing w:line="480" w:lineRule="auto"/>
        <w:contextualSpacing/>
        <w:rPr>
          <w:rFonts w:ascii="Times New Roman" w:eastAsia="Times New Roman" w:hAnsi="Times New Roman" w:cs="Times New Roman"/>
          <w:color w:val="000000" w:themeColor="text1"/>
          <w:sz w:val="24"/>
          <w:szCs w:val="24"/>
        </w:rPr>
      </w:pPr>
      <w:r w:rsidRPr="00B75F00">
        <w:rPr>
          <w:rFonts w:ascii="Times New Roman" w:eastAsia="Times New Roman" w:hAnsi="Times New Roman" w:cs="Times New Roman"/>
          <w:b/>
          <w:i/>
          <w:color w:val="000000" w:themeColor="text1"/>
          <w:sz w:val="24"/>
          <w:szCs w:val="24"/>
        </w:rPr>
        <w:tab/>
      </w:r>
      <w:r w:rsidR="00CD6660" w:rsidRPr="00B75F00">
        <w:rPr>
          <w:rFonts w:ascii="Times New Roman" w:eastAsia="Times New Roman" w:hAnsi="Times New Roman" w:cs="Times New Roman"/>
          <w:b/>
          <w:color w:val="000000" w:themeColor="text1"/>
          <w:sz w:val="24"/>
          <w:szCs w:val="24"/>
        </w:rPr>
        <w:t>Behavioral Intention Questionnaire</w:t>
      </w:r>
      <w:r w:rsidR="00767289" w:rsidRPr="00B75F00">
        <w:rPr>
          <w:rFonts w:ascii="Times New Roman" w:eastAsia="Times New Roman" w:hAnsi="Times New Roman" w:cs="Times New Roman"/>
          <w:b/>
          <w:color w:val="000000" w:themeColor="text1"/>
          <w:sz w:val="24"/>
          <w:szCs w:val="24"/>
        </w:rPr>
        <w:t>s</w:t>
      </w:r>
      <w:r w:rsidR="00EC5849" w:rsidRPr="00B75F00">
        <w:rPr>
          <w:rFonts w:ascii="Times New Roman" w:eastAsia="Times New Roman" w:hAnsi="Times New Roman" w:cs="Times New Roman"/>
          <w:b/>
          <w:color w:val="000000" w:themeColor="text1"/>
          <w:sz w:val="24"/>
          <w:szCs w:val="24"/>
        </w:rPr>
        <w:t xml:space="preserve"> (BIQ</w:t>
      </w:r>
      <w:r w:rsidR="00767289" w:rsidRPr="00B75F00">
        <w:rPr>
          <w:rFonts w:ascii="Times New Roman" w:eastAsia="Times New Roman" w:hAnsi="Times New Roman" w:cs="Times New Roman"/>
          <w:b/>
          <w:color w:val="000000" w:themeColor="text1"/>
          <w:sz w:val="24"/>
          <w:szCs w:val="24"/>
        </w:rPr>
        <w:t>s</w:t>
      </w:r>
      <w:r w:rsidR="00EC5849" w:rsidRPr="00B75F00">
        <w:rPr>
          <w:rFonts w:ascii="Times New Roman" w:eastAsia="Times New Roman" w:hAnsi="Times New Roman" w:cs="Times New Roman"/>
          <w:b/>
          <w:color w:val="000000" w:themeColor="text1"/>
          <w:sz w:val="24"/>
          <w:szCs w:val="24"/>
        </w:rPr>
        <w:t>).</w:t>
      </w:r>
      <w:r w:rsidR="00CD6660" w:rsidRPr="00B75F00">
        <w:rPr>
          <w:rFonts w:ascii="Times New Roman" w:eastAsia="Times New Roman" w:hAnsi="Times New Roman" w:cs="Times New Roman"/>
          <w:color w:val="000000" w:themeColor="text1"/>
          <w:sz w:val="24"/>
          <w:szCs w:val="24"/>
        </w:rPr>
        <w:t xml:space="preserve"> The BIQ</w:t>
      </w:r>
      <w:r w:rsidR="00767289" w:rsidRPr="00B75F00">
        <w:rPr>
          <w:rFonts w:ascii="Times New Roman" w:eastAsia="Times New Roman" w:hAnsi="Times New Roman" w:cs="Times New Roman"/>
          <w:color w:val="000000" w:themeColor="text1"/>
          <w:sz w:val="24"/>
          <w:szCs w:val="24"/>
        </w:rPr>
        <w:t>s</w:t>
      </w:r>
      <w:r w:rsidR="00CD6660" w:rsidRPr="00B75F00">
        <w:rPr>
          <w:rFonts w:ascii="Times New Roman" w:eastAsia="Times New Roman" w:hAnsi="Times New Roman" w:cs="Times New Roman"/>
          <w:color w:val="000000" w:themeColor="text1"/>
          <w:sz w:val="24"/>
          <w:szCs w:val="24"/>
        </w:rPr>
        <w:t xml:space="preserve"> </w:t>
      </w:r>
      <w:r w:rsidR="00767289" w:rsidRPr="00B75F00">
        <w:rPr>
          <w:rFonts w:ascii="Times New Roman" w:eastAsia="Times New Roman" w:hAnsi="Times New Roman" w:cs="Times New Roman"/>
          <w:color w:val="000000" w:themeColor="text1"/>
          <w:sz w:val="24"/>
          <w:szCs w:val="24"/>
        </w:rPr>
        <w:t xml:space="preserve">were </w:t>
      </w:r>
      <w:r w:rsidR="00CD6660" w:rsidRPr="00B75F00">
        <w:rPr>
          <w:rFonts w:ascii="Times New Roman" w:eastAsia="Times New Roman" w:hAnsi="Times New Roman" w:cs="Times New Roman"/>
          <w:color w:val="000000" w:themeColor="text1"/>
          <w:sz w:val="24"/>
          <w:szCs w:val="24"/>
        </w:rPr>
        <w:t xml:space="preserve">designed </w:t>
      </w:r>
      <w:r w:rsidR="0034689F" w:rsidRPr="00B75F00">
        <w:rPr>
          <w:rFonts w:ascii="Times New Roman" w:eastAsia="Times New Roman" w:hAnsi="Times New Roman" w:cs="Times New Roman"/>
          <w:color w:val="000000" w:themeColor="text1"/>
          <w:sz w:val="24"/>
          <w:szCs w:val="24"/>
        </w:rPr>
        <w:t xml:space="preserve">to measure explicit behavioral intentions. The </w:t>
      </w:r>
      <w:r w:rsidR="00C033A8" w:rsidRPr="00B75F00">
        <w:rPr>
          <w:rFonts w:ascii="Times New Roman" w:eastAsia="Times New Roman" w:hAnsi="Times New Roman" w:cs="Times New Roman"/>
          <w:color w:val="000000" w:themeColor="text1"/>
          <w:sz w:val="24"/>
          <w:szCs w:val="24"/>
        </w:rPr>
        <w:t>BIQ</w:t>
      </w:r>
      <w:r w:rsidR="009E1498" w:rsidRPr="00B75F00">
        <w:rPr>
          <w:rFonts w:ascii="Times New Roman" w:eastAsia="Times New Roman" w:hAnsi="Times New Roman" w:cs="Times New Roman"/>
          <w:color w:val="000000" w:themeColor="text1"/>
          <w:sz w:val="24"/>
          <w:szCs w:val="24"/>
        </w:rPr>
        <w:t>s</w:t>
      </w:r>
      <w:r w:rsidR="00EC5849" w:rsidRPr="00B75F00">
        <w:rPr>
          <w:rFonts w:ascii="Times New Roman" w:eastAsia="Times New Roman" w:hAnsi="Times New Roman" w:cs="Times New Roman"/>
          <w:color w:val="000000" w:themeColor="text1"/>
          <w:sz w:val="24"/>
          <w:szCs w:val="24"/>
        </w:rPr>
        <w:t xml:space="preserve"> used </w:t>
      </w:r>
      <w:r w:rsidR="00E46D68" w:rsidRPr="00B75F00">
        <w:rPr>
          <w:rFonts w:ascii="Times New Roman" w:eastAsia="Times New Roman" w:hAnsi="Times New Roman" w:cs="Times New Roman"/>
          <w:color w:val="000000" w:themeColor="text1"/>
          <w:sz w:val="24"/>
          <w:szCs w:val="24"/>
        </w:rPr>
        <w:t xml:space="preserve">items similar to previous literature assessing stigma </w:t>
      </w:r>
      <w:r w:rsidR="00BF4857" w:rsidRPr="00B75F00">
        <w:rPr>
          <w:rFonts w:ascii="Times New Roman" w:eastAsia="Times New Roman" w:hAnsi="Times New Roman" w:cs="Times New Roman"/>
          <w:color w:val="000000" w:themeColor="text1"/>
          <w:sz w:val="24"/>
          <w:szCs w:val="24"/>
        </w:rPr>
        <w:fldChar w:fldCharType="begin" w:fldLock="1"/>
      </w:r>
      <w:r w:rsidR="00D31902" w:rsidRPr="00B75F00">
        <w:rPr>
          <w:rFonts w:ascii="Times New Roman" w:eastAsia="Times New Roman" w:hAnsi="Times New Roman" w:cs="Times New Roman"/>
          <w:color w:val="000000" w:themeColor="text1"/>
          <w:sz w:val="24"/>
          <w:szCs w:val="24"/>
        </w:rPr>
        <w:instrText>ADDIN CSL_CITATION {"citationItems":[{"id":"ITEM-1","itemData":{"author":[{"dropping-particle":"","family":"Corrigan","given":"Patrick","non-dropping-particle":"","parse-names":false,"suffix":""},{"dropping-particle":"","family":"Markowitz","given":"Fred E.","non-dropping-particle":"","parse-names":false,"suffix":""},{"dropping-particle":"","family":"Watson","given":"Amy","non-dropping-particle":"","parse-names":false,"suffix":""},{"dropping-particle":"","family":"Rowan","given":"David","non-dropping-particle":"","parse-names":false,"suffix":""},{"dropping-particle":"","family":"Kubiak","given":"Mary Ann","non-dropping-particle":"","parse-names":false,"suffix":""}],"container-title":"Journal of Health and Social Behavior","id":"ITEM-1","issued":{"date-parts":[["2003"]]},"page":"162-179","title":"An attribution model of public discrimination towards persons with mental illness","type":"article-journal","volume":"44"},"uris":["http://www.mendeley.com/documents/?uuid=3de8e420-7e70-3bd4-9d9b-9cb9bfce532e"]},{"id":"ITEM-2","itemData":{"abstract":"Accessed: 12-11-2017 23:25 UTC JSTOR is a not-for-profit service that helps scholars, researchers, and students discover, use, and build upon a wide range of content in a trusted digital archive. We use information technology and tools to increase productivity and facilitate new forms of scholarship. For more information about JSTOR, please contact support@jstor.org.","author":[{"dropping-particle":"","family":"Link","given":"Bruce G.","non-dropping-particle":"","parse-names":false,"suffix":""},{"dropping-particle":"","family":"Cullen","given":"Francis T.","non-dropping-particle":"","parse-names":false,"suffix":""},{"dropping-particle":"","family":"Frank","given":"James","non-dropping-particle":"","parse-names":false,"suffix":""},{"dropping-particle":"","family":"Wozniak","given":"John F.","non-dropping-particle":"","parse-names":false,"suffix":""},{"dropping-particle":"","family":"Kentucky","given":"James Frank","non-dropping-particle":"","parse-names":false,"suffix":""},{"dropping-particle":"","family":"College","given":"Wesleyan","non-dropping-particle":"","parse-names":false,"suffix":""}],"container-title":"Source: American Journal of Sociology","id":"ITEM-2","issued":{"date-parts":[["1987"]]},"page":"1461-1500","title":"The social rejection of former mental patients: Understanding why labels matter","type":"article-journal","volume":"92"},"uris":["http://www.mendeley.com/documents/?uuid=f05506b3-24a5-331e-a77c-ddcd3aba916b"]},{"id":"ITEM-3","itemData":{"author":[{"dropping-particle":"","family":"Triandis","given":"H. C.","non-dropping-particle":"","parse-names":false,"suffix":""}],"id":"ITEM-3","issued":{"date-parts":[["1977"]]},"publisher":"Brooks/Cole","publisher-place":"Monterey, CA","title":"Interpersonal Behavior","type":"book"},"uris":["http://www.mendeley.com/documents/?uuid=c71c16ac-18fe-4633-ad00-08906bb72ffa"]}],"mendeley":{"formattedCitation":"(P. Corrigan, Markowitz, Watson, Rowan, &amp; Kubiak, 2003; Link et al., 1987; Triandis, 1977)","manualFormatting":"(Corrigan, Markowitz, Watson, Rowan, &amp; Kubiak, 2003; Link et al., 1987; Triandis, 1977)","plainTextFormattedCitation":"(P. Corrigan, Markowitz, Watson, Rowan, &amp; Kubiak, 2003; Link et al., 1987; Triandis, 1977)","previouslyFormattedCitation":"(P. Corrigan, Markowitz, Watson, Rowan, &amp; Kubiak, 2003; Link et al., 1987; Triandis, 1977)"},"properties":{"noteIndex":0},"schema":"https://github.com/citation-style-language/schema/raw/master/csl-citation.json"}</w:instrText>
      </w:r>
      <w:r w:rsidR="00BF4857" w:rsidRPr="00B75F00">
        <w:rPr>
          <w:rFonts w:ascii="Times New Roman" w:eastAsia="Times New Roman" w:hAnsi="Times New Roman" w:cs="Times New Roman"/>
          <w:color w:val="000000" w:themeColor="text1"/>
          <w:sz w:val="24"/>
          <w:szCs w:val="24"/>
        </w:rPr>
        <w:fldChar w:fldCharType="separate"/>
      </w:r>
      <w:r w:rsidR="00BF4857" w:rsidRPr="00B75F00">
        <w:rPr>
          <w:rFonts w:ascii="Times New Roman" w:eastAsia="Times New Roman" w:hAnsi="Times New Roman" w:cs="Times New Roman"/>
          <w:noProof/>
          <w:color w:val="000000" w:themeColor="text1"/>
          <w:sz w:val="24"/>
          <w:szCs w:val="24"/>
        </w:rPr>
        <w:t>(Corrigan, Markowitz, Watson, Rowan, &amp; Kubiak, 2003; Link et al., 1987; Triandis, 1977)</w:t>
      </w:r>
      <w:r w:rsidR="00BF4857" w:rsidRPr="00B75F00">
        <w:rPr>
          <w:rFonts w:ascii="Times New Roman" w:eastAsia="Times New Roman" w:hAnsi="Times New Roman" w:cs="Times New Roman"/>
          <w:color w:val="000000" w:themeColor="text1"/>
          <w:sz w:val="24"/>
          <w:szCs w:val="24"/>
        </w:rPr>
        <w:fldChar w:fldCharType="end"/>
      </w:r>
      <w:r w:rsidR="00E46D68" w:rsidRPr="00B75F00">
        <w:rPr>
          <w:rFonts w:ascii="Times New Roman" w:eastAsia="Times New Roman" w:hAnsi="Times New Roman" w:cs="Times New Roman"/>
          <w:color w:val="000000" w:themeColor="text1"/>
          <w:sz w:val="24"/>
          <w:szCs w:val="24"/>
        </w:rPr>
        <w:t xml:space="preserve"> and </w:t>
      </w:r>
      <w:r w:rsidR="00011EA6" w:rsidRPr="00B75F00">
        <w:rPr>
          <w:rFonts w:ascii="Times New Roman" w:eastAsia="Times New Roman" w:hAnsi="Times New Roman" w:cs="Times New Roman"/>
          <w:color w:val="000000" w:themeColor="text1"/>
          <w:sz w:val="24"/>
          <w:szCs w:val="24"/>
        </w:rPr>
        <w:t>implicit attitudes</w:t>
      </w:r>
      <w:r w:rsidR="00AF474D" w:rsidRPr="00B75F00">
        <w:rPr>
          <w:rFonts w:ascii="Times New Roman" w:eastAsia="Times New Roman" w:hAnsi="Times New Roman" w:cs="Times New Roman"/>
          <w:color w:val="000000" w:themeColor="text1"/>
          <w:sz w:val="24"/>
          <w:szCs w:val="24"/>
        </w:rPr>
        <w:t xml:space="preserve"> </w:t>
      </w:r>
      <w:r w:rsidR="00BF4857" w:rsidRPr="00B75F00">
        <w:rPr>
          <w:rFonts w:ascii="Times New Roman" w:eastAsia="Times New Roman" w:hAnsi="Times New Roman" w:cs="Times New Roman"/>
          <w:color w:val="000000" w:themeColor="text1"/>
          <w:sz w:val="24"/>
          <w:szCs w:val="24"/>
        </w:rPr>
        <w:fldChar w:fldCharType="begin" w:fldLock="1"/>
      </w:r>
      <w:r w:rsidR="00D31902" w:rsidRPr="00B75F00">
        <w:rPr>
          <w:rFonts w:ascii="Times New Roman" w:eastAsia="Times New Roman" w:hAnsi="Times New Roman" w:cs="Times New Roman"/>
          <w:color w:val="000000" w:themeColor="text1"/>
          <w:sz w:val="24"/>
          <w:szCs w:val="24"/>
        </w:rPr>
        <w:instrText>ADDIN CSL_CITATION {"citationItems":[{"id":"ITEM-1","itemData":{"DOI":"10.1080/07448481.2012.663842","ISSN":"0744-8481","abstract":"Objective: To evaluate the psychometric properties of a new self-report questionnaire designed to assess college stu- dents’ intentions to employ 31 specific alcohol-reduction strate- gies. Method: Students attending a large public university were recruited to complete alcohol-reduction, drinking history, and per- sonality questionnaires online. Results: Based on item–total corre- lations and principal components analysis, the authors eliminated 3 items and calculated average intention ratings across the remain- ing 28 items. The resulting scale had appropriate unidimensionality and excellent internal consistency. Correlations of intention ques- tionnaire scoreswith measures of drinking history, alcohol outcome expectancies, sensation seeking, and impression management pro- vided some support for criterion and discriminant validity of the questionnaire. Conclusion: This questionnaire could be employed as an outcome measure to evaluate prevention programs and as a clinical tool to identify clients who have little intention to employ drinking reduction strategies in heavy drinking situations. Keywords:","author":[{"dropping-particle":"","family":"Bonar","given":"Erin E.","non-dropping-particle":"","parse-names":false,"suffix":""},{"dropping-particle":"","family":"Hoffmann","given":"Erica","non-dropping-particle":"","parse-names":false,"suffix":""},{"dropping-particle":"","family":"Rosenberg","given":"Harold","non-dropping-particle":"","parse-names":false,"suffix":""},{"dropping-particle":"","family":"Kryszak","given":"Elizabeth","non-dropping-particle":"","parse-names":false,"suffix":""},{"dropping-particle":"","family":"Young","given":"Kathleen M.","non-dropping-particle":"","parse-names":false,"suffix":""},{"dropping-particle":"","family":"Ashrafioun","given":"Lisham","non-dropping-particle":"","parse-names":false,"suffix":""},{"dropping-particle":"","family":"Kraus","given":"Shane W.","non-dropping-particle":"","parse-names":false,"suffix":""},{"dropping-particle":"","family":"Bannon","given":"Erin E.","non-dropping-particle":"","parse-names":false,"suffix":""}],"container-title":"Journal of American College Health","id":"ITEM-1","issued":{"date-parts":[["2012"]]},"page":"365-402","title":"Development of a questionnaire to assess university students’ intentions to use behavioral alcohol-reduction strategies","type":"article-journal","volume":"60"},"uris":["http://www.mendeley.com/documents/?uuid=5c3fb578-df3b-4ad2-bfda-bed5155f413f"]},{"id":"ITEM-2","itemData":{"DOI":"10.1207/153248302753674604","abstract":"Two experiments were conducted to test predictions derived from social identity/self-categori-zation theory concerning the role of group norms in attitude–behavior consistency. In Experi-ment 1, 160 students who could be classified as having a more or less certain target attitude were exposed to attitude congruent versus incongruent normative support from a relevant reference group (own university) under conditions of low versus high group salience. Experiment 2 was very similar in design and methodology (N = 180), but a different correlate of attitude accessibil-ity was used (an experimental manipulation of repeated expression), the target attitude was changed, and the reference group was gender. Across the 2 experiments there was consistent support for the hypothesis that participants would behave more in accordance with their atti-tudes when they received normative support for, rather than opposition to, their original attitude from a relevant reference group (i.e., their ingroup, not an outgroup). There was slightly weaker support for the second hypothesis that this effect would be stronger under high-than low-sa-lience conditions. The third hypothesis (see Fazio, 1986), that attitude certainty and repeated ex-pression of the attitude would strengthen attitude–behavior consistency, was well supported, as was the expectation that accessibility effects would be independent of reference group norm ef-fects on attitude–behavior consistency.","author":[{"dropping-particle":"","family":"White","given":"Katherine M.","non-dropping-particle":"","parse-names":false,"suffix":""},{"dropping-particle":"","family":"Hogg","given":"Michael A.","non-dropping-particle":"","parse-names":false,"suffix":""},{"dropping-particle":"","family":"Terry","given":"Deborah J.","non-dropping-particle":"","parse-names":false,"suffix":""}],"container-title":"Basic and Applied Social Psychology","id":"ITEM-2","issued":{"date-parts":[["2002"]]},"page":"91-103","title":"Improving attitude–behavior correspondence through exposure to normative support from a salient ingroup","type":"article-journal","volume":"24"},"uris":["http://www.mendeley.com/documents/?uuid=d98ecd5b-4939-308a-93d0-25566d05df35"]}],"mendeley":{"formattedCitation":"(Bonar et al., 2012; White, Hogg, &amp; Terry, 2002)","plainTextFormattedCitation":"(Bonar et al., 2012; White, Hogg, &amp; Terry, 2002)","previouslyFormattedCitation":"(Bonar et al., 2012; White, Hogg, &amp; Terry, 2002)"},"properties":{"noteIndex":0},"schema":"https://github.com/citation-style-language/schema/raw/master/csl-citation.json"}</w:instrText>
      </w:r>
      <w:r w:rsidR="00BF4857" w:rsidRPr="00B75F00">
        <w:rPr>
          <w:rFonts w:ascii="Times New Roman" w:eastAsia="Times New Roman" w:hAnsi="Times New Roman" w:cs="Times New Roman"/>
          <w:color w:val="000000" w:themeColor="text1"/>
          <w:sz w:val="24"/>
          <w:szCs w:val="24"/>
        </w:rPr>
        <w:fldChar w:fldCharType="separate"/>
      </w:r>
      <w:r w:rsidR="00BF4857" w:rsidRPr="00B75F00">
        <w:rPr>
          <w:rFonts w:ascii="Times New Roman" w:eastAsia="Times New Roman" w:hAnsi="Times New Roman" w:cs="Times New Roman"/>
          <w:noProof/>
          <w:color w:val="000000" w:themeColor="text1"/>
          <w:sz w:val="24"/>
          <w:szCs w:val="24"/>
        </w:rPr>
        <w:t>(Bonar et al., 2012; White, Hogg, &amp; Terry, 2002)</w:t>
      </w:r>
      <w:r w:rsidR="00BF4857" w:rsidRPr="00B75F00">
        <w:rPr>
          <w:rFonts w:ascii="Times New Roman" w:eastAsia="Times New Roman" w:hAnsi="Times New Roman" w:cs="Times New Roman"/>
          <w:color w:val="000000" w:themeColor="text1"/>
          <w:sz w:val="24"/>
          <w:szCs w:val="24"/>
        </w:rPr>
        <w:fldChar w:fldCharType="end"/>
      </w:r>
      <w:r w:rsidR="00AF474D" w:rsidRPr="00B75F00">
        <w:rPr>
          <w:rFonts w:ascii="Times New Roman" w:eastAsia="Times New Roman" w:hAnsi="Times New Roman" w:cs="Times New Roman"/>
          <w:color w:val="000000" w:themeColor="text1"/>
          <w:sz w:val="24"/>
          <w:szCs w:val="24"/>
        </w:rPr>
        <w:t>. BIQ</w:t>
      </w:r>
      <w:r w:rsidR="007E2C90" w:rsidRPr="00B75F00">
        <w:rPr>
          <w:rFonts w:ascii="Times New Roman" w:eastAsia="Times New Roman" w:hAnsi="Times New Roman" w:cs="Times New Roman"/>
          <w:color w:val="000000" w:themeColor="text1"/>
          <w:sz w:val="24"/>
          <w:szCs w:val="24"/>
        </w:rPr>
        <w:t>s</w:t>
      </w:r>
      <w:r w:rsidR="00AF474D" w:rsidRPr="00B75F00">
        <w:rPr>
          <w:rFonts w:ascii="Times New Roman" w:eastAsia="Times New Roman" w:hAnsi="Times New Roman" w:cs="Times New Roman"/>
          <w:color w:val="000000" w:themeColor="text1"/>
          <w:sz w:val="24"/>
          <w:szCs w:val="24"/>
        </w:rPr>
        <w:t xml:space="preserve"> </w:t>
      </w:r>
      <w:r w:rsidR="007E2C90" w:rsidRPr="00B75F00">
        <w:rPr>
          <w:rFonts w:ascii="Times New Roman" w:eastAsia="Times New Roman" w:hAnsi="Times New Roman" w:cs="Times New Roman"/>
          <w:color w:val="000000" w:themeColor="text1"/>
          <w:sz w:val="24"/>
          <w:szCs w:val="24"/>
        </w:rPr>
        <w:t xml:space="preserve">were </w:t>
      </w:r>
      <w:r w:rsidR="00AF474D" w:rsidRPr="00B75F00">
        <w:rPr>
          <w:rFonts w:ascii="Times New Roman" w:eastAsia="Times New Roman" w:hAnsi="Times New Roman" w:cs="Times New Roman"/>
          <w:color w:val="000000" w:themeColor="text1"/>
          <w:sz w:val="24"/>
          <w:szCs w:val="24"/>
        </w:rPr>
        <w:t xml:space="preserve">created </w:t>
      </w:r>
      <w:r w:rsidR="006D5070" w:rsidRPr="00B75F00">
        <w:rPr>
          <w:rFonts w:ascii="Times New Roman" w:eastAsia="Times New Roman" w:hAnsi="Times New Roman" w:cs="Times New Roman"/>
          <w:color w:val="000000" w:themeColor="text1"/>
          <w:sz w:val="24"/>
          <w:szCs w:val="24"/>
        </w:rPr>
        <w:t xml:space="preserve">for this study </w:t>
      </w:r>
      <w:r w:rsidR="00AF474D" w:rsidRPr="00B75F00">
        <w:rPr>
          <w:rFonts w:ascii="Times New Roman" w:eastAsia="Times New Roman" w:hAnsi="Times New Roman" w:cs="Times New Roman"/>
          <w:color w:val="000000" w:themeColor="text1"/>
          <w:sz w:val="24"/>
          <w:szCs w:val="24"/>
        </w:rPr>
        <w:t>to assess behavioral intentions</w:t>
      </w:r>
      <w:r w:rsidR="00011EA6" w:rsidRPr="00B75F00">
        <w:rPr>
          <w:rFonts w:ascii="Times New Roman" w:eastAsia="Times New Roman" w:hAnsi="Times New Roman" w:cs="Times New Roman"/>
          <w:color w:val="000000" w:themeColor="text1"/>
          <w:sz w:val="24"/>
          <w:szCs w:val="24"/>
        </w:rPr>
        <w:t xml:space="preserve"> (including discrimination)</w:t>
      </w:r>
      <w:r w:rsidR="00AF474D" w:rsidRPr="00B75F00">
        <w:rPr>
          <w:rFonts w:ascii="Times New Roman" w:eastAsia="Times New Roman" w:hAnsi="Times New Roman" w:cs="Times New Roman"/>
          <w:color w:val="000000" w:themeColor="text1"/>
          <w:sz w:val="24"/>
          <w:szCs w:val="24"/>
        </w:rPr>
        <w:t xml:space="preserve"> toward individuals with scarring from NSSI, those with visible tattoos, and individuals with scarring from non-intentional </w:t>
      </w:r>
      <w:r w:rsidR="00612507">
        <w:rPr>
          <w:rFonts w:ascii="Times New Roman" w:eastAsia="Times New Roman" w:hAnsi="Times New Roman" w:cs="Times New Roman"/>
          <w:color w:val="000000" w:themeColor="text1"/>
          <w:sz w:val="24"/>
          <w:szCs w:val="24"/>
        </w:rPr>
        <w:t>ac</w:t>
      </w:r>
      <w:r w:rsidR="00AF474D" w:rsidRPr="00B75F00">
        <w:rPr>
          <w:rFonts w:ascii="Times New Roman" w:eastAsia="Times New Roman" w:hAnsi="Times New Roman" w:cs="Times New Roman"/>
          <w:color w:val="000000" w:themeColor="text1"/>
          <w:sz w:val="24"/>
          <w:szCs w:val="24"/>
        </w:rPr>
        <w:t>cidents</w:t>
      </w:r>
      <w:r w:rsidR="00011EA6" w:rsidRPr="00B75F00">
        <w:rPr>
          <w:rFonts w:ascii="Times New Roman" w:eastAsia="Times New Roman" w:hAnsi="Times New Roman" w:cs="Times New Roman"/>
          <w:color w:val="000000" w:themeColor="text1"/>
          <w:sz w:val="24"/>
          <w:szCs w:val="24"/>
        </w:rPr>
        <w:t xml:space="preserve">. </w:t>
      </w:r>
      <w:r w:rsidR="00CD6660" w:rsidRPr="00B75F00">
        <w:rPr>
          <w:rFonts w:ascii="Times New Roman" w:eastAsia="Times New Roman" w:hAnsi="Times New Roman" w:cs="Times New Roman"/>
          <w:color w:val="000000" w:themeColor="text1"/>
          <w:sz w:val="24"/>
          <w:szCs w:val="24"/>
        </w:rPr>
        <w:t>A sample item</w:t>
      </w:r>
      <w:r w:rsidR="009E1498" w:rsidRPr="00B75F00">
        <w:rPr>
          <w:rFonts w:ascii="Times New Roman" w:eastAsia="Times New Roman" w:hAnsi="Times New Roman" w:cs="Times New Roman"/>
          <w:color w:val="000000" w:themeColor="text1"/>
          <w:sz w:val="24"/>
          <w:szCs w:val="24"/>
        </w:rPr>
        <w:t xml:space="preserve"> is</w:t>
      </w:r>
      <w:r w:rsidR="00CD6660" w:rsidRPr="00B75F00">
        <w:rPr>
          <w:rFonts w:ascii="Times New Roman" w:eastAsia="Times New Roman" w:hAnsi="Times New Roman" w:cs="Times New Roman"/>
          <w:color w:val="000000" w:themeColor="text1"/>
          <w:sz w:val="24"/>
          <w:szCs w:val="24"/>
        </w:rPr>
        <w:t xml:space="preserve"> “Would you want to become friends with X?” where X represents a same-age peer who has engaged in NSSI in the past, has visible tattooing, or has visible scars from a car accident. Individuals respond</w:t>
      </w:r>
      <w:r w:rsidR="004A7016" w:rsidRPr="00B75F00">
        <w:rPr>
          <w:rFonts w:ascii="Times New Roman" w:eastAsia="Times New Roman" w:hAnsi="Times New Roman" w:cs="Times New Roman"/>
          <w:color w:val="000000" w:themeColor="text1"/>
          <w:sz w:val="24"/>
          <w:szCs w:val="24"/>
        </w:rPr>
        <w:t xml:space="preserve">ed </w:t>
      </w:r>
      <w:r w:rsidR="00CD6660" w:rsidRPr="00B75F00">
        <w:rPr>
          <w:rFonts w:ascii="Times New Roman" w:eastAsia="Times New Roman" w:hAnsi="Times New Roman" w:cs="Times New Roman"/>
          <w:color w:val="000000" w:themeColor="text1"/>
          <w:sz w:val="24"/>
          <w:szCs w:val="24"/>
        </w:rPr>
        <w:t>using a Likert scale ranging from 1 (</w:t>
      </w:r>
      <w:r w:rsidR="00503ADA">
        <w:rPr>
          <w:rFonts w:ascii="Times New Roman" w:eastAsia="Times New Roman" w:hAnsi="Times New Roman" w:cs="Times New Roman"/>
          <w:i/>
          <w:color w:val="000000" w:themeColor="text1"/>
          <w:sz w:val="24"/>
          <w:szCs w:val="24"/>
        </w:rPr>
        <w:t>V</w:t>
      </w:r>
      <w:r w:rsidR="00CD6660" w:rsidRPr="00B75F00">
        <w:rPr>
          <w:rFonts w:ascii="Times New Roman" w:eastAsia="Times New Roman" w:hAnsi="Times New Roman" w:cs="Times New Roman"/>
          <w:i/>
          <w:color w:val="000000" w:themeColor="text1"/>
          <w:sz w:val="24"/>
          <w:szCs w:val="24"/>
        </w:rPr>
        <w:t>ery unlikely</w:t>
      </w:r>
      <w:r w:rsidR="00CD6660" w:rsidRPr="00B75F00">
        <w:rPr>
          <w:rFonts w:ascii="Times New Roman" w:eastAsia="Times New Roman" w:hAnsi="Times New Roman" w:cs="Times New Roman"/>
          <w:color w:val="000000" w:themeColor="text1"/>
          <w:sz w:val="24"/>
          <w:szCs w:val="24"/>
        </w:rPr>
        <w:t>) to 7 (</w:t>
      </w:r>
      <w:r w:rsidR="00503ADA">
        <w:rPr>
          <w:rFonts w:ascii="Times New Roman" w:eastAsia="Times New Roman" w:hAnsi="Times New Roman" w:cs="Times New Roman"/>
          <w:i/>
          <w:color w:val="000000" w:themeColor="text1"/>
          <w:sz w:val="24"/>
          <w:szCs w:val="24"/>
        </w:rPr>
        <w:t>V</w:t>
      </w:r>
      <w:r w:rsidR="00CD6660" w:rsidRPr="00B75F00">
        <w:rPr>
          <w:rFonts w:ascii="Times New Roman" w:eastAsia="Times New Roman" w:hAnsi="Times New Roman" w:cs="Times New Roman"/>
          <w:i/>
          <w:color w:val="000000" w:themeColor="text1"/>
          <w:sz w:val="24"/>
          <w:szCs w:val="24"/>
        </w:rPr>
        <w:t>ery likely</w:t>
      </w:r>
      <w:r w:rsidR="00E46D68" w:rsidRPr="00B75F00">
        <w:rPr>
          <w:rFonts w:ascii="Times New Roman" w:eastAsia="Times New Roman" w:hAnsi="Times New Roman" w:cs="Times New Roman"/>
          <w:color w:val="000000" w:themeColor="text1"/>
          <w:sz w:val="24"/>
          <w:szCs w:val="24"/>
        </w:rPr>
        <w:t xml:space="preserve">) and </w:t>
      </w:r>
      <w:r w:rsidR="00CD6660" w:rsidRPr="00B75F00">
        <w:rPr>
          <w:rFonts w:ascii="Times New Roman" w:eastAsia="Times New Roman" w:hAnsi="Times New Roman" w:cs="Times New Roman"/>
          <w:color w:val="000000" w:themeColor="text1"/>
          <w:sz w:val="24"/>
          <w:szCs w:val="24"/>
        </w:rPr>
        <w:t>higher scores indica</w:t>
      </w:r>
      <w:r w:rsidR="00E46D68" w:rsidRPr="00B75F00">
        <w:rPr>
          <w:rFonts w:ascii="Times New Roman" w:eastAsia="Times New Roman" w:hAnsi="Times New Roman" w:cs="Times New Roman"/>
          <w:color w:val="000000" w:themeColor="text1"/>
          <w:sz w:val="24"/>
          <w:szCs w:val="24"/>
        </w:rPr>
        <w:t>ted</w:t>
      </w:r>
      <w:r w:rsidR="00CD6660" w:rsidRPr="00B75F00">
        <w:rPr>
          <w:rFonts w:ascii="Times New Roman" w:eastAsia="Times New Roman" w:hAnsi="Times New Roman" w:cs="Times New Roman"/>
          <w:color w:val="000000" w:themeColor="text1"/>
          <w:sz w:val="24"/>
          <w:szCs w:val="24"/>
        </w:rPr>
        <w:t xml:space="preserve"> a greater likelihood that the participant </w:t>
      </w:r>
      <w:r w:rsidR="009E1498" w:rsidRPr="00B75F00">
        <w:rPr>
          <w:rFonts w:ascii="Times New Roman" w:eastAsia="Times New Roman" w:hAnsi="Times New Roman" w:cs="Times New Roman"/>
          <w:color w:val="000000" w:themeColor="text1"/>
          <w:sz w:val="24"/>
          <w:szCs w:val="24"/>
        </w:rPr>
        <w:t xml:space="preserve">would </w:t>
      </w:r>
      <w:r w:rsidR="00CD6660" w:rsidRPr="00B75F00">
        <w:rPr>
          <w:rFonts w:ascii="Times New Roman" w:eastAsia="Times New Roman" w:hAnsi="Times New Roman" w:cs="Times New Roman"/>
          <w:color w:val="000000" w:themeColor="text1"/>
          <w:sz w:val="24"/>
          <w:szCs w:val="24"/>
        </w:rPr>
        <w:t>engage in social interaction with the same-age peer.</w:t>
      </w:r>
      <w:r w:rsidR="00C033A8" w:rsidRPr="00B75F00">
        <w:rPr>
          <w:rFonts w:ascii="Times New Roman" w:eastAsia="Times New Roman" w:hAnsi="Times New Roman" w:cs="Times New Roman"/>
          <w:color w:val="000000" w:themeColor="text1"/>
          <w:sz w:val="24"/>
          <w:szCs w:val="24"/>
        </w:rPr>
        <w:t xml:space="preserve"> </w:t>
      </w:r>
    </w:p>
    <w:p w14:paraId="6EAFD7CD" w14:textId="30543078" w:rsidR="00CD6660" w:rsidRPr="00B75F00" w:rsidRDefault="007E2C90" w:rsidP="0042758A">
      <w:pPr>
        <w:pStyle w:val="Normal1"/>
        <w:spacing w:line="480" w:lineRule="auto"/>
        <w:ind w:firstLine="720"/>
        <w:contextualSpacing/>
        <w:rPr>
          <w:rFonts w:ascii="Times New Roman" w:hAnsi="Times New Roman" w:cs="Times New Roman"/>
          <w:color w:val="000000" w:themeColor="text1"/>
          <w:sz w:val="24"/>
          <w:szCs w:val="24"/>
        </w:rPr>
      </w:pPr>
      <w:r w:rsidRPr="00B75F00">
        <w:rPr>
          <w:rFonts w:ascii="Times New Roman" w:eastAsia="Times New Roman" w:hAnsi="Times New Roman" w:cs="Times New Roman"/>
          <w:color w:val="000000" w:themeColor="text1"/>
          <w:sz w:val="24"/>
          <w:szCs w:val="24"/>
        </w:rPr>
        <w:t xml:space="preserve">In line with Burke et al. </w:t>
      </w:r>
      <w:r w:rsidR="00692BA8">
        <w:rPr>
          <w:rFonts w:ascii="Times New Roman" w:eastAsia="Times New Roman" w:hAnsi="Times New Roman" w:cs="Times New Roman"/>
          <w:color w:val="000000" w:themeColor="text1"/>
          <w:sz w:val="24"/>
          <w:szCs w:val="24"/>
        </w:rPr>
        <w:t>(</w:t>
      </w:r>
      <w:r w:rsidRPr="00B75F00">
        <w:rPr>
          <w:rFonts w:ascii="Times New Roman" w:eastAsia="Times New Roman" w:hAnsi="Times New Roman" w:cs="Times New Roman"/>
          <w:color w:val="000000" w:themeColor="text1"/>
          <w:sz w:val="24"/>
          <w:szCs w:val="24"/>
        </w:rPr>
        <w:t>2019</w:t>
      </w:r>
      <w:r w:rsidR="00692BA8">
        <w:rPr>
          <w:rFonts w:ascii="Times New Roman" w:eastAsia="Times New Roman" w:hAnsi="Times New Roman" w:cs="Times New Roman"/>
          <w:color w:val="000000" w:themeColor="text1"/>
          <w:sz w:val="24"/>
          <w:szCs w:val="24"/>
        </w:rPr>
        <w:t>)</w:t>
      </w:r>
      <w:r w:rsidRPr="00B75F00">
        <w:rPr>
          <w:rFonts w:ascii="Times New Roman" w:eastAsia="Times New Roman" w:hAnsi="Times New Roman" w:cs="Times New Roman"/>
          <w:color w:val="000000" w:themeColor="text1"/>
          <w:sz w:val="24"/>
          <w:szCs w:val="24"/>
        </w:rPr>
        <w:t>, we used two subscales derived from BIQ items: a subscale assessing</w:t>
      </w:r>
      <w:r w:rsidR="003A4205" w:rsidRPr="00B75F00">
        <w:rPr>
          <w:rFonts w:ascii="Times New Roman" w:eastAsia="Times New Roman" w:hAnsi="Times New Roman" w:cs="Times New Roman"/>
          <w:color w:val="000000" w:themeColor="text1"/>
          <w:sz w:val="24"/>
          <w:szCs w:val="24"/>
        </w:rPr>
        <w:t xml:space="preserve"> </w:t>
      </w:r>
      <w:r w:rsidR="009E7F4A" w:rsidRPr="00B75F00">
        <w:rPr>
          <w:rFonts w:ascii="Times New Roman" w:eastAsia="Times New Roman" w:hAnsi="Times New Roman" w:cs="Times New Roman"/>
          <w:color w:val="000000" w:themeColor="text1"/>
          <w:sz w:val="24"/>
          <w:szCs w:val="24"/>
        </w:rPr>
        <w:t xml:space="preserve">sexual/romantic </w:t>
      </w:r>
      <w:r w:rsidR="003A4205" w:rsidRPr="00B75F00">
        <w:rPr>
          <w:rFonts w:ascii="Times New Roman" w:eastAsia="Times New Roman" w:hAnsi="Times New Roman" w:cs="Times New Roman"/>
          <w:color w:val="000000" w:themeColor="text1"/>
          <w:sz w:val="24"/>
          <w:szCs w:val="24"/>
        </w:rPr>
        <w:t>relationship</w:t>
      </w:r>
      <w:r w:rsidRPr="00B75F00">
        <w:rPr>
          <w:rFonts w:ascii="Times New Roman" w:eastAsia="Times New Roman" w:hAnsi="Times New Roman" w:cs="Times New Roman"/>
          <w:color w:val="000000" w:themeColor="text1"/>
          <w:sz w:val="24"/>
          <w:szCs w:val="24"/>
        </w:rPr>
        <w:t xml:space="preserve"> intentions and a subscale assessing </w:t>
      </w:r>
      <w:r w:rsidR="003A4205" w:rsidRPr="00B75F00">
        <w:rPr>
          <w:rFonts w:ascii="Times New Roman" w:eastAsia="Times New Roman" w:hAnsi="Times New Roman" w:cs="Times New Roman"/>
          <w:color w:val="000000" w:themeColor="text1"/>
          <w:sz w:val="24"/>
          <w:szCs w:val="24"/>
        </w:rPr>
        <w:t>non-</w:t>
      </w:r>
      <w:r w:rsidR="009E7F4A" w:rsidRPr="00B75F00">
        <w:rPr>
          <w:rFonts w:ascii="Times New Roman" w:eastAsia="Times New Roman" w:hAnsi="Times New Roman" w:cs="Times New Roman"/>
          <w:color w:val="000000" w:themeColor="text1"/>
          <w:sz w:val="24"/>
          <w:szCs w:val="24"/>
        </w:rPr>
        <w:t xml:space="preserve">sexual/non-romantic </w:t>
      </w:r>
      <w:r w:rsidR="003A4205" w:rsidRPr="00B75F00">
        <w:rPr>
          <w:rFonts w:ascii="Times New Roman" w:eastAsia="Times New Roman" w:hAnsi="Times New Roman" w:cs="Times New Roman"/>
          <w:color w:val="000000" w:themeColor="text1"/>
          <w:sz w:val="24"/>
          <w:szCs w:val="24"/>
        </w:rPr>
        <w:t>relationship</w:t>
      </w:r>
      <w:r w:rsidRPr="00B75F00">
        <w:rPr>
          <w:rFonts w:ascii="Times New Roman" w:eastAsia="Times New Roman" w:hAnsi="Times New Roman" w:cs="Times New Roman"/>
          <w:color w:val="000000" w:themeColor="text1"/>
          <w:sz w:val="24"/>
          <w:szCs w:val="24"/>
        </w:rPr>
        <w:t xml:space="preserve"> intentions</w:t>
      </w:r>
      <w:r w:rsidR="003A4205" w:rsidRPr="00B75F00">
        <w:rPr>
          <w:rFonts w:ascii="Times New Roman" w:eastAsia="Times New Roman" w:hAnsi="Times New Roman" w:cs="Times New Roman"/>
          <w:color w:val="000000" w:themeColor="text1"/>
          <w:sz w:val="24"/>
          <w:szCs w:val="24"/>
        </w:rPr>
        <w:t xml:space="preserve">. </w:t>
      </w:r>
      <w:r w:rsidR="00E46D68" w:rsidRPr="00B75F00">
        <w:rPr>
          <w:rFonts w:ascii="Times New Roman" w:eastAsia="Times New Roman" w:hAnsi="Times New Roman" w:cs="Times New Roman"/>
          <w:color w:val="000000" w:themeColor="text1"/>
          <w:sz w:val="24"/>
          <w:szCs w:val="24"/>
        </w:rPr>
        <w:t xml:space="preserve">Reliability for the three BIQs and their subscales </w:t>
      </w:r>
      <w:r w:rsidR="00011EA6" w:rsidRPr="00B75F00">
        <w:rPr>
          <w:rFonts w:ascii="Times New Roman" w:eastAsia="Times New Roman" w:hAnsi="Times New Roman" w:cs="Times New Roman"/>
          <w:color w:val="000000" w:themeColor="text1"/>
          <w:sz w:val="24"/>
          <w:szCs w:val="24"/>
        </w:rPr>
        <w:t>were</w:t>
      </w:r>
      <w:r w:rsidR="00E46D68" w:rsidRPr="00B75F00">
        <w:rPr>
          <w:rFonts w:ascii="Times New Roman" w:eastAsia="Times New Roman" w:hAnsi="Times New Roman" w:cs="Times New Roman"/>
          <w:color w:val="000000" w:themeColor="text1"/>
          <w:sz w:val="24"/>
          <w:szCs w:val="24"/>
        </w:rPr>
        <w:t>:</w:t>
      </w:r>
      <w:r w:rsidR="00194367" w:rsidRPr="00B75F00">
        <w:rPr>
          <w:rFonts w:ascii="Times New Roman" w:eastAsia="Times New Roman" w:hAnsi="Times New Roman" w:cs="Times New Roman"/>
          <w:color w:val="000000" w:themeColor="text1"/>
          <w:sz w:val="24"/>
          <w:szCs w:val="24"/>
        </w:rPr>
        <w:t xml:space="preserve"> NSSI</w:t>
      </w:r>
      <w:r w:rsidR="00C033A8" w:rsidRPr="00B75F00">
        <w:rPr>
          <w:rFonts w:ascii="Times New Roman" w:eastAsia="Times New Roman" w:hAnsi="Times New Roman" w:cs="Times New Roman"/>
          <w:color w:val="000000" w:themeColor="text1"/>
          <w:sz w:val="24"/>
          <w:szCs w:val="24"/>
        </w:rPr>
        <w:t xml:space="preserve"> (</w:t>
      </w:r>
      <w:r w:rsidR="003A4205" w:rsidRPr="00B75F00">
        <w:rPr>
          <w:rFonts w:ascii="Times New Roman" w:hAnsi="Times New Roman" w:cs="Times New Roman"/>
          <w:color w:val="000000" w:themeColor="text1"/>
          <w:sz w:val="24"/>
          <w:szCs w:val="24"/>
        </w:rPr>
        <w:t xml:space="preserve">sexual/romantic </w:t>
      </w:r>
      <w:r w:rsidR="003A4205" w:rsidRPr="00B75F00">
        <w:rPr>
          <w:rFonts w:ascii="Times New Roman" w:hAnsi="Times New Roman" w:cs="Times New Roman"/>
          <w:color w:val="000000" w:themeColor="text1"/>
          <w:sz w:val="24"/>
          <w:szCs w:val="24"/>
        </w:rPr>
        <w:sym w:font="Symbol" w:char="F061"/>
      </w:r>
      <w:r w:rsidR="003A4205" w:rsidRPr="00B75F00">
        <w:rPr>
          <w:rFonts w:ascii="Times New Roman" w:hAnsi="Times New Roman" w:cs="Times New Roman"/>
          <w:color w:val="000000" w:themeColor="text1"/>
          <w:sz w:val="24"/>
          <w:szCs w:val="24"/>
        </w:rPr>
        <w:t xml:space="preserve"> = .97, non-sexual/non-romantic </w:t>
      </w:r>
      <w:r w:rsidR="003A4205" w:rsidRPr="00B75F00">
        <w:rPr>
          <w:rFonts w:ascii="Times New Roman" w:hAnsi="Times New Roman" w:cs="Times New Roman"/>
          <w:color w:val="000000" w:themeColor="text1"/>
          <w:sz w:val="24"/>
          <w:szCs w:val="24"/>
        </w:rPr>
        <w:sym w:font="Symbol" w:char="F061"/>
      </w:r>
      <w:r w:rsidR="003A4205" w:rsidRPr="00B75F00">
        <w:rPr>
          <w:rFonts w:ascii="Times New Roman" w:hAnsi="Times New Roman" w:cs="Times New Roman"/>
          <w:color w:val="000000" w:themeColor="text1"/>
          <w:sz w:val="24"/>
          <w:szCs w:val="24"/>
        </w:rPr>
        <w:t xml:space="preserve"> = .95</w:t>
      </w:r>
      <w:r w:rsidR="00C033A8" w:rsidRPr="00B75F00">
        <w:rPr>
          <w:rFonts w:ascii="Times New Roman" w:hAnsi="Times New Roman" w:cs="Times New Roman"/>
          <w:color w:val="000000" w:themeColor="text1"/>
          <w:sz w:val="24"/>
          <w:szCs w:val="24"/>
        </w:rPr>
        <w:t>), tattoos (</w:t>
      </w:r>
      <w:r w:rsidR="003A4205" w:rsidRPr="00B75F00">
        <w:rPr>
          <w:rFonts w:ascii="Times New Roman" w:hAnsi="Times New Roman" w:cs="Times New Roman"/>
          <w:color w:val="000000" w:themeColor="text1"/>
          <w:sz w:val="24"/>
          <w:szCs w:val="24"/>
        </w:rPr>
        <w:t xml:space="preserve">sexual/romantic </w:t>
      </w:r>
      <w:r w:rsidR="003A4205" w:rsidRPr="00B75F00">
        <w:rPr>
          <w:rFonts w:ascii="Times New Roman" w:hAnsi="Times New Roman" w:cs="Times New Roman"/>
          <w:color w:val="000000" w:themeColor="text1"/>
          <w:sz w:val="24"/>
          <w:szCs w:val="24"/>
        </w:rPr>
        <w:sym w:font="Symbol" w:char="F061"/>
      </w:r>
      <w:r w:rsidR="003A4205" w:rsidRPr="00B75F00">
        <w:rPr>
          <w:rFonts w:ascii="Times New Roman" w:hAnsi="Times New Roman" w:cs="Times New Roman"/>
          <w:color w:val="000000" w:themeColor="text1"/>
          <w:sz w:val="24"/>
          <w:szCs w:val="24"/>
        </w:rPr>
        <w:t xml:space="preserve"> = .97, non-sexual/non-romantic </w:t>
      </w:r>
      <w:r w:rsidR="003A4205" w:rsidRPr="00B75F00">
        <w:rPr>
          <w:rFonts w:ascii="Times New Roman" w:hAnsi="Times New Roman" w:cs="Times New Roman"/>
          <w:color w:val="000000" w:themeColor="text1"/>
          <w:sz w:val="24"/>
          <w:szCs w:val="24"/>
        </w:rPr>
        <w:sym w:font="Symbol" w:char="F061"/>
      </w:r>
      <w:r w:rsidR="003A4205" w:rsidRPr="00B75F00">
        <w:rPr>
          <w:rFonts w:ascii="Times New Roman" w:hAnsi="Times New Roman" w:cs="Times New Roman"/>
          <w:color w:val="000000" w:themeColor="text1"/>
          <w:sz w:val="24"/>
          <w:szCs w:val="24"/>
        </w:rPr>
        <w:t xml:space="preserve"> = .95</w:t>
      </w:r>
      <w:r w:rsidR="00C033A8" w:rsidRPr="00B75F00">
        <w:rPr>
          <w:rFonts w:ascii="Times New Roman" w:hAnsi="Times New Roman" w:cs="Times New Roman"/>
          <w:color w:val="000000" w:themeColor="text1"/>
          <w:sz w:val="24"/>
          <w:szCs w:val="24"/>
        </w:rPr>
        <w:t xml:space="preserve">), and </w:t>
      </w:r>
      <w:r w:rsidR="00E967D3" w:rsidRPr="00B75F00">
        <w:rPr>
          <w:rFonts w:ascii="Times New Roman" w:hAnsi="Times New Roman" w:cs="Times New Roman"/>
          <w:color w:val="000000" w:themeColor="text1"/>
          <w:sz w:val="24"/>
          <w:szCs w:val="24"/>
        </w:rPr>
        <w:t>non-intentional</w:t>
      </w:r>
      <w:r w:rsidR="00E353B8" w:rsidRPr="00B75F00">
        <w:rPr>
          <w:rFonts w:ascii="Times New Roman" w:hAnsi="Times New Roman" w:cs="Times New Roman"/>
          <w:color w:val="000000" w:themeColor="text1"/>
          <w:sz w:val="24"/>
          <w:szCs w:val="24"/>
        </w:rPr>
        <w:t xml:space="preserve"> </w:t>
      </w:r>
      <w:r w:rsidR="007D0CB2" w:rsidRPr="00B75F00">
        <w:rPr>
          <w:rFonts w:ascii="Times New Roman" w:eastAsia="Times New Roman" w:hAnsi="Times New Roman" w:cs="Times New Roman"/>
          <w:color w:val="000000" w:themeColor="text1"/>
          <w:sz w:val="24"/>
          <w:szCs w:val="24"/>
        </w:rPr>
        <w:t>disfigurement</w:t>
      </w:r>
      <w:r w:rsidR="007D0CB2" w:rsidRPr="00B75F00" w:rsidDel="00E353B8">
        <w:rPr>
          <w:rFonts w:ascii="Times New Roman" w:hAnsi="Times New Roman" w:cs="Times New Roman"/>
          <w:color w:val="000000" w:themeColor="text1"/>
          <w:sz w:val="24"/>
          <w:szCs w:val="24"/>
        </w:rPr>
        <w:t xml:space="preserve"> </w:t>
      </w:r>
      <w:r w:rsidR="00C033A8" w:rsidRPr="00B75F00">
        <w:rPr>
          <w:rFonts w:ascii="Times New Roman" w:hAnsi="Times New Roman" w:cs="Times New Roman"/>
          <w:color w:val="000000" w:themeColor="text1"/>
          <w:sz w:val="24"/>
          <w:szCs w:val="24"/>
        </w:rPr>
        <w:t>(</w:t>
      </w:r>
      <w:r w:rsidR="003A4205" w:rsidRPr="00B75F00">
        <w:rPr>
          <w:rFonts w:ascii="Times New Roman" w:hAnsi="Times New Roman" w:cs="Times New Roman"/>
          <w:color w:val="000000" w:themeColor="text1"/>
          <w:sz w:val="24"/>
          <w:szCs w:val="24"/>
        </w:rPr>
        <w:t xml:space="preserve">sexual/romantic </w:t>
      </w:r>
      <w:r w:rsidR="00C033A8" w:rsidRPr="00B75F00">
        <w:rPr>
          <w:rFonts w:ascii="Times New Roman" w:hAnsi="Times New Roman" w:cs="Times New Roman"/>
          <w:color w:val="000000" w:themeColor="text1"/>
          <w:sz w:val="24"/>
          <w:szCs w:val="24"/>
        </w:rPr>
        <w:sym w:font="Symbol" w:char="F061"/>
      </w:r>
      <w:r w:rsidR="00C033A8" w:rsidRPr="00B75F00">
        <w:rPr>
          <w:rFonts w:ascii="Times New Roman" w:hAnsi="Times New Roman" w:cs="Times New Roman"/>
          <w:color w:val="000000" w:themeColor="text1"/>
          <w:sz w:val="24"/>
          <w:szCs w:val="24"/>
        </w:rPr>
        <w:t xml:space="preserve"> = .</w:t>
      </w:r>
      <w:r w:rsidR="008F3F39" w:rsidRPr="00B75F00">
        <w:rPr>
          <w:rFonts w:ascii="Times New Roman" w:hAnsi="Times New Roman" w:cs="Times New Roman"/>
          <w:color w:val="000000" w:themeColor="text1"/>
          <w:sz w:val="24"/>
          <w:szCs w:val="24"/>
        </w:rPr>
        <w:t>9</w:t>
      </w:r>
      <w:r w:rsidR="003A4205" w:rsidRPr="00B75F00">
        <w:rPr>
          <w:rFonts w:ascii="Times New Roman" w:hAnsi="Times New Roman" w:cs="Times New Roman"/>
          <w:color w:val="000000" w:themeColor="text1"/>
          <w:sz w:val="24"/>
          <w:szCs w:val="24"/>
        </w:rPr>
        <w:t xml:space="preserve">8, non-sexual/non-romantic </w:t>
      </w:r>
      <w:r w:rsidR="003A4205" w:rsidRPr="00B75F00">
        <w:rPr>
          <w:rFonts w:ascii="Times New Roman" w:hAnsi="Times New Roman" w:cs="Times New Roman"/>
          <w:color w:val="000000" w:themeColor="text1"/>
          <w:sz w:val="24"/>
          <w:szCs w:val="24"/>
        </w:rPr>
        <w:sym w:font="Symbol" w:char="F061"/>
      </w:r>
      <w:r w:rsidR="003A4205" w:rsidRPr="00B75F00">
        <w:rPr>
          <w:rFonts w:ascii="Times New Roman" w:hAnsi="Times New Roman" w:cs="Times New Roman"/>
          <w:color w:val="000000" w:themeColor="text1"/>
          <w:sz w:val="24"/>
          <w:szCs w:val="24"/>
        </w:rPr>
        <w:t xml:space="preserve"> = .95</w:t>
      </w:r>
      <w:r w:rsidR="00C033A8" w:rsidRPr="00B75F00">
        <w:rPr>
          <w:rFonts w:ascii="Times New Roman" w:hAnsi="Times New Roman" w:cs="Times New Roman"/>
          <w:color w:val="000000" w:themeColor="text1"/>
          <w:sz w:val="24"/>
          <w:szCs w:val="24"/>
        </w:rPr>
        <w:t>)</w:t>
      </w:r>
      <w:r w:rsidR="00DC655B" w:rsidRPr="00B75F00">
        <w:rPr>
          <w:rFonts w:ascii="Times New Roman" w:hAnsi="Times New Roman" w:cs="Times New Roman"/>
          <w:color w:val="000000" w:themeColor="text1"/>
          <w:sz w:val="24"/>
          <w:szCs w:val="24"/>
        </w:rPr>
        <w:t>.</w:t>
      </w:r>
    </w:p>
    <w:p w14:paraId="5169EBE6" w14:textId="70F19695" w:rsidR="00400FD1" w:rsidRPr="00B75F00" w:rsidRDefault="00CD6660" w:rsidP="005016CB">
      <w:pPr>
        <w:pStyle w:val="Normal1"/>
        <w:spacing w:line="480" w:lineRule="auto"/>
        <w:ind w:firstLine="720"/>
        <w:contextualSpacing/>
        <w:rPr>
          <w:rFonts w:ascii="Times New Roman" w:eastAsia="Times New Roman" w:hAnsi="Times New Roman" w:cs="Times New Roman"/>
          <w:color w:val="000000" w:themeColor="text1"/>
          <w:sz w:val="24"/>
          <w:szCs w:val="24"/>
        </w:rPr>
      </w:pPr>
      <w:r w:rsidRPr="00B75F00">
        <w:rPr>
          <w:rFonts w:ascii="Times New Roman" w:eastAsia="Times New Roman" w:hAnsi="Times New Roman" w:cs="Times New Roman"/>
          <w:b/>
          <w:color w:val="000000" w:themeColor="text1"/>
          <w:sz w:val="24"/>
          <w:szCs w:val="24"/>
        </w:rPr>
        <w:t>Semantic Differe</w:t>
      </w:r>
      <w:r w:rsidR="00BF4857" w:rsidRPr="00B75F00">
        <w:rPr>
          <w:rFonts w:ascii="Times New Roman" w:eastAsia="Times New Roman" w:hAnsi="Times New Roman" w:cs="Times New Roman"/>
          <w:b/>
          <w:color w:val="000000" w:themeColor="text1"/>
          <w:sz w:val="24"/>
          <w:szCs w:val="24"/>
        </w:rPr>
        <w:t>ntial</w:t>
      </w:r>
      <w:r w:rsidRPr="00B75F00">
        <w:rPr>
          <w:rFonts w:ascii="Times New Roman" w:eastAsia="Times New Roman" w:hAnsi="Times New Roman" w:cs="Times New Roman"/>
          <w:b/>
          <w:color w:val="000000" w:themeColor="text1"/>
          <w:sz w:val="24"/>
          <w:szCs w:val="24"/>
        </w:rPr>
        <w:t xml:space="preserve"> Scale</w:t>
      </w:r>
      <w:r w:rsidR="00C033A8" w:rsidRPr="00B75F00">
        <w:rPr>
          <w:rFonts w:ascii="Times New Roman" w:eastAsia="Times New Roman" w:hAnsi="Times New Roman" w:cs="Times New Roman"/>
          <w:b/>
          <w:color w:val="000000" w:themeColor="text1"/>
          <w:sz w:val="24"/>
          <w:szCs w:val="24"/>
        </w:rPr>
        <w:t xml:space="preserve"> (SDS). </w:t>
      </w:r>
      <w:r w:rsidR="00C033A8" w:rsidRPr="00B75F00">
        <w:rPr>
          <w:rFonts w:ascii="Times New Roman" w:eastAsia="Times New Roman" w:hAnsi="Times New Roman" w:cs="Times New Roman"/>
          <w:color w:val="000000" w:themeColor="text1"/>
          <w:sz w:val="24"/>
          <w:szCs w:val="24"/>
        </w:rPr>
        <w:t xml:space="preserve">The SDS is another explicit measure that </w:t>
      </w:r>
      <w:r w:rsidR="00552CBB" w:rsidRPr="00B75F00">
        <w:rPr>
          <w:rFonts w:ascii="Times New Roman" w:eastAsia="Times New Roman" w:hAnsi="Times New Roman" w:cs="Times New Roman"/>
          <w:color w:val="000000" w:themeColor="text1"/>
          <w:sz w:val="24"/>
          <w:szCs w:val="24"/>
        </w:rPr>
        <w:t xml:space="preserve">has been used to </w:t>
      </w:r>
      <w:r w:rsidR="00C033A8" w:rsidRPr="00B75F00">
        <w:rPr>
          <w:rFonts w:ascii="Times New Roman" w:eastAsia="Times New Roman" w:hAnsi="Times New Roman" w:cs="Times New Roman"/>
          <w:color w:val="000000" w:themeColor="text1"/>
          <w:sz w:val="24"/>
          <w:szCs w:val="24"/>
        </w:rPr>
        <w:t xml:space="preserve">evaluate </w:t>
      </w:r>
      <w:r w:rsidR="004A2BFA" w:rsidRPr="00B75F00">
        <w:rPr>
          <w:rFonts w:ascii="Times New Roman" w:eastAsia="Times New Roman" w:hAnsi="Times New Roman" w:cs="Times New Roman"/>
          <w:color w:val="000000" w:themeColor="text1"/>
          <w:sz w:val="24"/>
          <w:szCs w:val="24"/>
        </w:rPr>
        <w:t xml:space="preserve">explicit (i.e., </w:t>
      </w:r>
      <w:r w:rsidR="00C033A8" w:rsidRPr="00B75F00">
        <w:rPr>
          <w:rFonts w:ascii="Times New Roman" w:eastAsia="Times New Roman" w:hAnsi="Times New Roman" w:cs="Times New Roman"/>
          <w:color w:val="000000" w:themeColor="text1"/>
          <w:sz w:val="24"/>
          <w:szCs w:val="24"/>
        </w:rPr>
        <w:t>self-reported</w:t>
      </w:r>
      <w:r w:rsidR="004A2BFA" w:rsidRPr="00B75F00">
        <w:rPr>
          <w:rFonts w:ascii="Times New Roman" w:eastAsia="Times New Roman" w:hAnsi="Times New Roman" w:cs="Times New Roman"/>
          <w:color w:val="000000" w:themeColor="text1"/>
          <w:sz w:val="24"/>
          <w:szCs w:val="24"/>
        </w:rPr>
        <w:t>)</w:t>
      </w:r>
      <w:r w:rsidR="00C033A8" w:rsidRPr="00B75F00">
        <w:rPr>
          <w:rFonts w:ascii="Times New Roman" w:eastAsia="Times New Roman" w:hAnsi="Times New Roman" w:cs="Times New Roman"/>
          <w:color w:val="000000" w:themeColor="text1"/>
          <w:sz w:val="24"/>
          <w:szCs w:val="24"/>
        </w:rPr>
        <w:t xml:space="preserve"> ratings of </w:t>
      </w:r>
      <w:r w:rsidR="00552CBB" w:rsidRPr="00B75F00">
        <w:rPr>
          <w:rFonts w:ascii="Times New Roman" w:eastAsia="Times New Roman" w:hAnsi="Times New Roman" w:cs="Times New Roman"/>
          <w:color w:val="000000" w:themeColor="text1"/>
          <w:sz w:val="24"/>
          <w:szCs w:val="24"/>
        </w:rPr>
        <w:t>various concepts</w:t>
      </w:r>
      <w:r w:rsidR="00964A7A">
        <w:rPr>
          <w:rFonts w:ascii="Times New Roman" w:eastAsia="Times New Roman" w:hAnsi="Times New Roman" w:cs="Times New Roman"/>
          <w:color w:val="000000" w:themeColor="text1"/>
          <w:sz w:val="24"/>
          <w:szCs w:val="24"/>
        </w:rPr>
        <w:t xml:space="preserve"> </w:t>
      </w:r>
      <w:r w:rsidR="00964A7A">
        <w:rPr>
          <w:rFonts w:ascii="Times New Roman" w:eastAsia="Times New Roman" w:hAnsi="Times New Roman" w:cs="Times New Roman"/>
          <w:color w:val="000000" w:themeColor="text1"/>
          <w:sz w:val="24"/>
          <w:szCs w:val="24"/>
        </w:rPr>
        <w:fldChar w:fldCharType="begin" w:fldLock="1"/>
      </w:r>
      <w:r w:rsidR="00967EA5">
        <w:rPr>
          <w:rFonts w:ascii="Times New Roman" w:eastAsia="Times New Roman" w:hAnsi="Times New Roman" w:cs="Times New Roman"/>
          <w:color w:val="000000" w:themeColor="text1"/>
          <w:sz w:val="24"/>
          <w:szCs w:val="24"/>
        </w:rPr>
        <w:instrText>ADDIN CSL_CITATION {"citationItems":[{"id":"ITEM-1","itemData":{"abstract":"An implicit association test (IAT) measures differential association of 2 target concepts with an attribute. The 2 concepts appear in a 2-choice task (e.g., flower vs. insect names), and the attribute in a 2nd task (e.g., pleasant vs. unpleasant words for an evaluation attribute). When instructions oblige highly associated categories (e.g., flower + pleasant) to share a response key, performance is faster than when less associated categories (e.g., insect + pleasant) share a key. This performance difference implicitly measures differential association of the 2 concepts with the attribute. In 3 experiments, the IAT was sensitive to (a) near-universal evaluative differences (e.g., flower vs. insect), (b) expected individual differences in evaluative associations (Japanese + pleasant vs. Korean + pleasant for Japanese vs. Korean subjects), and (c) consciously disavowed evaluative differences (Black + pleasant vs. White + pleasant for self-described unprejudiced White subjects).","author":[{"dropping-particle":"","family":"Greenwald","given":"Anthony G.","non-dropping-particle":"","parse-names":false,"suffix":""},{"dropping-particle":"","family":"Mcghee","given":"Debbie E.","non-dropping-particle":"","parse-names":false,"suffix":""},{"dropping-particle":"","family":"Schwartz","given":"Jordan L. K.","non-dropping-particle":"","parse-names":false,"suffix":""}],"container-title":"Journal of Personality and Social Psychology","id":"ITEM-1","issued":{"date-parts":[["1998"]]},"page":"1464-1480","title":"Measuring individual differences in implicit cognition: The implicit association test","type":"article-journal","volume":"74"},"uris":["http://www.mendeley.com/documents/?uuid=1821bab8-d4b5-332a-a89b-f3d3aa52f5a4"]}],"mendeley":{"formattedCitation":"(Greenwald et al., 1998)","manualFormatting":"(see Greenwald et al., 1998)","plainTextFormattedCitation":"(Greenwald et al., 1998)","previouslyFormattedCitation":"(Greenwald et al., 1998)"},"properties":{"noteIndex":0},"schema":"https://github.com/citation-style-language/schema/raw/master/csl-citation.json"}</w:instrText>
      </w:r>
      <w:r w:rsidR="00964A7A">
        <w:rPr>
          <w:rFonts w:ascii="Times New Roman" w:eastAsia="Times New Roman" w:hAnsi="Times New Roman" w:cs="Times New Roman"/>
          <w:color w:val="000000" w:themeColor="text1"/>
          <w:sz w:val="24"/>
          <w:szCs w:val="24"/>
        </w:rPr>
        <w:fldChar w:fldCharType="separate"/>
      </w:r>
      <w:r w:rsidR="00964A7A" w:rsidRPr="00964A7A">
        <w:rPr>
          <w:rFonts w:ascii="Times New Roman" w:eastAsia="Times New Roman" w:hAnsi="Times New Roman" w:cs="Times New Roman"/>
          <w:noProof/>
          <w:color w:val="000000" w:themeColor="text1"/>
          <w:sz w:val="24"/>
          <w:szCs w:val="24"/>
        </w:rPr>
        <w:t>(</w:t>
      </w:r>
      <w:r w:rsidR="00964A7A">
        <w:rPr>
          <w:rFonts w:ascii="Times New Roman" w:eastAsia="Times New Roman" w:hAnsi="Times New Roman" w:cs="Times New Roman"/>
          <w:noProof/>
          <w:color w:val="000000" w:themeColor="text1"/>
          <w:sz w:val="24"/>
          <w:szCs w:val="24"/>
        </w:rPr>
        <w:t xml:space="preserve">see </w:t>
      </w:r>
      <w:r w:rsidR="00964A7A" w:rsidRPr="00964A7A">
        <w:rPr>
          <w:rFonts w:ascii="Times New Roman" w:eastAsia="Times New Roman" w:hAnsi="Times New Roman" w:cs="Times New Roman"/>
          <w:noProof/>
          <w:color w:val="000000" w:themeColor="text1"/>
          <w:sz w:val="24"/>
          <w:szCs w:val="24"/>
        </w:rPr>
        <w:t>Greenwald et al., 1998)</w:t>
      </w:r>
      <w:r w:rsidR="00964A7A">
        <w:rPr>
          <w:rFonts w:ascii="Times New Roman" w:eastAsia="Times New Roman" w:hAnsi="Times New Roman" w:cs="Times New Roman"/>
          <w:color w:val="000000" w:themeColor="text1"/>
          <w:sz w:val="24"/>
          <w:szCs w:val="24"/>
        </w:rPr>
        <w:fldChar w:fldCharType="end"/>
      </w:r>
      <w:r w:rsidR="00C033A8" w:rsidRPr="00B75F00">
        <w:rPr>
          <w:rFonts w:ascii="Times New Roman" w:eastAsia="Times New Roman" w:hAnsi="Times New Roman" w:cs="Times New Roman"/>
          <w:color w:val="000000" w:themeColor="text1"/>
          <w:sz w:val="24"/>
          <w:szCs w:val="24"/>
        </w:rPr>
        <w:t xml:space="preserve">. SDS measures </w:t>
      </w:r>
      <w:r w:rsidR="00F02C0B" w:rsidRPr="00B75F00">
        <w:rPr>
          <w:rFonts w:ascii="Times New Roman" w:eastAsia="Times New Roman" w:hAnsi="Times New Roman" w:cs="Times New Roman"/>
          <w:color w:val="000000" w:themeColor="text1"/>
          <w:sz w:val="24"/>
          <w:szCs w:val="24"/>
        </w:rPr>
        <w:t>were</w:t>
      </w:r>
      <w:r w:rsidR="00C033A8" w:rsidRPr="00B75F00">
        <w:rPr>
          <w:rFonts w:ascii="Times New Roman" w:eastAsia="Times New Roman" w:hAnsi="Times New Roman" w:cs="Times New Roman"/>
          <w:color w:val="000000" w:themeColor="text1"/>
          <w:sz w:val="24"/>
          <w:szCs w:val="24"/>
        </w:rPr>
        <w:t xml:space="preserve"> </w:t>
      </w:r>
      <w:r w:rsidR="00F02C0B" w:rsidRPr="00B75F00">
        <w:rPr>
          <w:rFonts w:ascii="Times New Roman" w:eastAsia="Times New Roman" w:hAnsi="Times New Roman" w:cs="Times New Roman"/>
          <w:color w:val="000000" w:themeColor="text1"/>
          <w:sz w:val="24"/>
          <w:szCs w:val="24"/>
        </w:rPr>
        <w:t>developed using</w:t>
      </w:r>
      <w:r w:rsidR="00C033A8" w:rsidRPr="00B75F00">
        <w:rPr>
          <w:rFonts w:ascii="Times New Roman" w:eastAsia="Times New Roman" w:hAnsi="Times New Roman" w:cs="Times New Roman"/>
          <w:color w:val="000000" w:themeColor="text1"/>
          <w:sz w:val="24"/>
          <w:szCs w:val="24"/>
        </w:rPr>
        <w:t xml:space="preserve"> semantic </w:t>
      </w:r>
      <w:r w:rsidR="00F02C0B" w:rsidRPr="00B75F00">
        <w:rPr>
          <w:rFonts w:ascii="Times New Roman" w:eastAsia="Times New Roman" w:hAnsi="Times New Roman" w:cs="Times New Roman"/>
          <w:color w:val="000000" w:themeColor="text1"/>
          <w:sz w:val="24"/>
          <w:szCs w:val="24"/>
        </w:rPr>
        <w:t xml:space="preserve">differential methodology described in previous literature </w:t>
      </w:r>
      <w:r w:rsidR="00BF4857" w:rsidRPr="00B75F00">
        <w:rPr>
          <w:rFonts w:ascii="Times New Roman" w:eastAsia="Times New Roman" w:hAnsi="Times New Roman" w:cs="Times New Roman"/>
          <w:color w:val="000000" w:themeColor="text1"/>
          <w:sz w:val="24"/>
          <w:szCs w:val="24"/>
        </w:rPr>
        <w:fldChar w:fldCharType="begin" w:fldLock="1"/>
      </w:r>
      <w:r w:rsidR="00D31902" w:rsidRPr="00B75F00">
        <w:rPr>
          <w:rFonts w:ascii="Times New Roman" w:eastAsia="Times New Roman" w:hAnsi="Times New Roman" w:cs="Times New Roman"/>
          <w:color w:val="000000" w:themeColor="text1"/>
          <w:sz w:val="24"/>
          <w:szCs w:val="24"/>
        </w:rPr>
        <w:instrText>ADDIN CSL_CITATION {"citationItems":[{"id":"ITEM-1","itemData":{"DOI":"0.2307/1161660","abstract":"JSTOR is a not-for-profit service that helps scholars, researchers, and students discover, use, and build upon a wide range of content in a trusted digital archive. We use information technology and tools to increase productivity and facilitate new forms of scholarship. For more information about JSTOR, please contact support@jstor.org. The semantic differential technique can be used to structure attitude domains. In the present paper, the selection of scales and concepts and the format for administration are discussed in terms of an underyling linear model. Three methods of calculating correlations are evaluated with the method known as \"stringing out\" being preferred. Suggestions for factor analysis and factor matching are made. Some applications of the exploratory use of the semantic differential are described. 295 This content downloaded from 128.252.67.66 on Mon, 02 Jul 2018 16:31:07 UTC All use subject to http://about.jstor.org/terms Maguire Since the publication of The measurement of meaning (Osgood, Suci, &amp; Tannenbaum, 1957), the semantic differential technique has found an important place in educational research methodology. In general, two kinds of uses can be distinguished. The first is as an instrument to measure the connotative meaning of concepts. Used in this way, the semantic differential consists of a few adjective scales that are selected to represent each of the well-known factors of Evaluation, Activity and Potency, and subjects are asked to rate concepts on the chosen scales. Factor scores are calculated by summing the ratings on the scales representing the factors. Often the set of scales is augmented by additional scales known to be pertinent to the domain of interest. Some recent examples of this kind of use are St. John (1971) and Yamamoto, Thomas and Karns (1969). The second use of the semantic differential, and the focus of the present paper, is for structuring some attitude domain. Here the problem is much like Osgood's original problem of trying to bring order to the connotative meaning of words. It may be, for example, that one is interested in describing a structure of children's attitudes toward school as in the study of Yamamoto, Thomas and Wiersma (1969); or the domain of interest may be with teachers' perceptions of the value of curriculum objectives as in Maguire's study (1968). In either case a semantic differential format may be used to collect ratings on certain concepts in the domain of interest relative to a set …","author":[{"dropping-particle":"","family":"Maguire","given":"Thomas O.","non-dropping-particle":"","parse-names":false,"suffix":""}],"container-title":"American Educational Research Journal American Education Research Journal","id":"ITEM-1","issued":{"date-parts":[["1973"]]},"page":"295-306","title":"Semantic differential methodology for the structuring of attitudes","type":"article-journal","volume":"10"},"uris":["http://www.mendeley.com/documents/?uuid=385558bb-0679-3203-8db4-7e765c61bec1"]},{"id":"ITEM-2","itemData":{"author":[{"dropping-particle":"","family":"Osgood","given":"C. E.","non-dropping-particle":"","parse-names":false,"suffix":""},{"dropping-particle":"","family":"Suci","given":"G. J.","non-dropping-particle":"","parse-names":false,"suffix":""},{"dropping-particle":"","family":"Tannenbaum","given":"P. H.","non-dropping-particle":"","parse-names":false,"suffix":""}],"id":"ITEM-2","issued":{"date-parts":[["1957"]]},"publisher":"University of Illinois Press","publisher-place":"Oxford, England","title":"The Measurement of Meaning","type":"book"},"uris":["http://www.mendeley.com/documents/?uuid=10736636-72ef-4f49-80c0-0821ebfc772c"]},{"id":"ITEM-3","itemData":{"DOI":"10.1002/sce.3730660407","author":[{"dropping-particle":"","family":"Schibeci","given":"R. A.","non-dropping-particle":"","parse-names":false,"suffix":""}],"container-title":"Science Education","id":"ITEM-3","issued":{"date-parts":[["1982"]]},"page":"565-570","title":"Measuring student attitudes: Semantic differential or likert instruments?","type":"article-journal","volume":"66"},"uris":["http://www.mendeley.com/documents/?uuid=22f19fcc-64c2-3f25-a8b8-c8c742b8a715"]}],"mendeley":{"formattedCitation":"(Maguire, 1973; Osgood, Suci, &amp; Tannenbaum, 1957; Schibeci, 1982)","plainTextFormattedCitation":"(Maguire, 1973; Osgood, Suci, &amp; Tannenbaum, 1957; Schibeci, 1982)","previouslyFormattedCitation":"(Maguire, 1973; Osgood, Suci, &amp; Tannenbaum, 1957; Schibeci, 1982)"},"properties":{"noteIndex":0},"schema":"https://github.com/citation-style-language/schema/raw/master/csl-citation.json"}</w:instrText>
      </w:r>
      <w:r w:rsidR="00BF4857" w:rsidRPr="00B75F00">
        <w:rPr>
          <w:rFonts w:ascii="Times New Roman" w:eastAsia="Times New Roman" w:hAnsi="Times New Roman" w:cs="Times New Roman"/>
          <w:color w:val="000000" w:themeColor="text1"/>
          <w:sz w:val="24"/>
          <w:szCs w:val="24"/>
        </w:rPr>
        <w:fldChar w:fldCharType="separate"/>
      </w:r>
      <w:r w:rsidR="00BF4857" w:rsidRPr="00B75F00">
        <w:rPr>
          <w:rFonts w:ascii="Times New Roman" w:eastAsia="Times New Roman" w:hAnsi="Times New Roman" w:cs="Times New Roman"/>
          <w:noProof/>
          <w:color w:val="000000" w:themeColor="text1"/>
          <w:sz w:val="24"/>
          <w:szCs w:val="24"/>
        </w:rPr>
        <w:t>(Maguire, 1973; Osgood, Suci, &amp; Tannenbaum, 1957; Schibeci, 1982)</w:t>
      </w:r>
      <w:r w:rsidR="00BF4857" w:rsidRPr="00B75F00">
        <w:rPr>
          <w:rFonts w:ascii="Times New Roman" w:eastAsia="Times New Roman" w:hAnsi="Times New Roman" w:cs="Times New Roman"/>
          <w:color w:val="000000" w:themeColor="text1"/>
          <w:sz w:val="24"/>
          <w:szCs w:val="24"/>
        </w:rPr>
        <w:fldChar w:fldCharType="end"/>
      </w:r>
      <w:r w:rsidR="00F02C0B" w:rsidRPr="00B75F00">
        <w:rPr>
          <w:rFonts w:ascii="Times New Roman" w:eastAsia="Times New Roman" w:hAnsi="Times New Roman" w:cs="Times New Roman"/>
          <w:color w:val="000000" w:themeColor="text1"/>
          <w:sz w:val="24"/>
          <w:szCs w:val="24"/>
        </w:rPr>
        <w:t xml:space="preserve"> and used a bipolar scale to</w:t>
      </w:r>
      <w:r w:rsidR="00552CBB" w:rsidRPr="00B75F00">
        <w:rPr>
          <w:rFonts w:ascii="Times New Roman" w:eastAsia="Times New Roman" w:hAnsi="Times New Roman" w:cs="Times New Roman"/>
          <w:color w:val="000000" w:themeColor="text1"/>
          <w:sz w:val="24"/>
          <w:szCs w:val="24"/>
        </w:rPr>
        <w:t xml:space="preserve"> assess the extent to which individuals endorse qualities taken from the attribute trials of the IAT, including good/bad, safe/dangerous, and accepted/rejected. </w:t>
      </w:r>
      <w:r w:rsidR="00685DBC" w:rsidRPr="00B75F00">
        <w:rPr>
          <w:rFonts w:ascii="Times New Roman" w:eastAsia="Times New Roman" w:hAnsi="Times New Roman" w:cs="Times New Roman"/>
          <w:color w:val="000000" w:themeColor="text1"/>
          <w:sz w:val="24"/>
          <w:szCs w:val="24"/>
        </w:rPr>
        <w:t>Participants first</w:t>
      </w:r>
      <w:r w:rsidR="00612507">
        <w:rPr>
          <w:rFonts w:ascii="Times New Roman" w:eastAsia="Times New Roman" w:hAnsi="Times New Roman" w:cs="Times New Roman"/>
          <w:color w:val="000000" w:themeColor="text1"/>
          <w:sz w:val="24"/>
          <w:szCs w:val="24"/>
        </w:rPr>
        <w:t xml:space="preserve"> were</w:t>
      </w:r>
      <w:r w:rsidR="00685DBC" w:rsidRPr="00B75F00">
        <w:rPr>
          <w:rFonts w:ascii="Times New Roman" w:eastAsia="Times New Roman" w:hAnsi="Times New Roman" w:cs="Times New Roman"/>
          <w:color w:val="000000" w:themeColor="text1"/>
          <w:sz w:val="24"/>
          <w:szCs w:val="24"/>
        </w:rPr>
        <w:t xml:space="preserve"> provided with a description of a person with each characteristic (i.e., NSSI, tattoos, or non-intentional disfigurement) and then asked to rate each group on</w:t>
      </w:r>
      <w:r w:rsidR="0008161F" w:rsidRPr="00B75F00">
        <w:rPr>
          <w:rFonts w:ascii="Times New Roman" w:eastAsia="Times New Roman" w:hAnsi="Times New Roman" w:cs="Times New Roman"/>
          <w:color w:val="000000" w:themeColor="text1"/>
          <w:sz w:val="24"/>
          <w:szCs w:val="24"/>
        </w:rPr>
        <w:t xml:space="preserve"> the three pairs of attributes. </w:t>
      </w:r>
      <w:r w:rsidRPr="00B75F00">
        <w:rPr>
          <w:rFonts w:ascii="Times New Roman" w:eastAsia="Times New Roman" w:hAnsi="Times New Roman" w:cs="Times New Roman"/>
          <w:color w:val="000000" w:themeColor="text1"/>
          <w:sz w:val="24"/>
          <w:szCs w:val="24"/>
        </w:rPr>
        <w:t xml:space="preserve">Ratings </w:t>
      </w:r>
      <w:r w:rsidR="00C033A8" w:rsidRPr="00B75F00">
        <w:rPr>
          <w:rFonts w:ascii="Times New Roman" w:eastAsia="Times New Roman" w:hAnsi="Times New Roman" w:cs="Times New Roman"/>
          <w:color w:val="000000" w:themeColor="text1"/>
          <w:sz w:val="24"/>
          <w:szCs w:val="24"/>
        </w:rPr>
        <w:t xml:space="preserve">were </w:t>
      </w:r>
      <w:r w:rsidRPr="00B75F00">
        <w:rPr>
          <w:rFonts w:ascii="Times New Roman" w:eastAsia="Times New Roman" w:hAnsi="Times New Roman" w:cs="Times New Roman"/>
          <w:color w:val="000000" w:themeColor="text1"/>
          <w:sz w:val="24"/>
          <w:szCs w:val="24"/>
        </w:rPr>
        <w:t>recoded from -3 to +3 into scores ranging from 1 to 7</w:t>
      </w:r>
      <w:r w:rsidR="00F02C0B" w:rsidRPr="00B75F00">
        <w:rPr>
          <w:rFonts w:ascii="Times New Roman" w:eastAsia="Times New Roman" w:hAnsi="Times New Roman" w:cs="Times New Roman"/>
          <w:color w:val="000000" w:themeColor="text1"/>
          <w:sz w:val="24"/>
          <w:szCs w:val="24"/>
        </w:rPr>
        <w:t>, with higher scores re</w:t>
      </w:r>
      <w:r w:rsidR="00B07DB7" w:rsidRPr="00B75F00">
        <w:rPr>
          <w:rFonts w:ascii="Times New Roman" w:eastAsia="Times New Roman" w:hAnsi="Times New Roman" w:cs="Times New Roman"/>
          <w:color w:val="000000" w:themeColor="text1"/>
          <w:sz w:val="24"/>
          <w:szCs w:val="24"/>
        </w:rPr>
        <w:t>pre</w:t>
      </w:r>
      <w:r w:rsidR="00F02C0B" w:rsidRPr="00B75F00">
        <w:rPr>
          <w:rFonts w:ascii="Times New Roman" w:eastAsia="Times New Roman" w:hAnsi="Times New Roman" w:cs="Times New Roman"/>
          <w:color w:val="000000" w:themeColor="text1"/>
          <w:sz w:val="24"/>
          <w:szCs w:val="24"/>
        </w:rPr>
        <w:t>senting more negative attributes</w:t>
      </w:r>
      <w:r w:rsidRPr="00B75F00">
        <w:rPr>
          <w:rFonts w:ascii="Times New Roman" w:eastAsia="Times New Roman" w:hAnsi="Times New Roman" w:cs="Times New Roman"/>
          <w:color w:val="000000" w:themeColor="text1"/>
          <w:sz w:val="24"/>
          <w:szCs w:val="24"/>
        </w:rPr>
        <w:t xml:space="preserve">. </w:t>
      </w:r>
      <w:r w:rsidR="00C033A8" w:rsidRPr="00B75F00">
        <w:rPr>
          <w:rFonts w:ascii="Times New Roman" w:eastAsia="Times New Roman" w:hAnsi="Times New Roman" w:cs="Times New Roman"/>
          <w:color w:val="000000" w:themeColor="text1"/>
          <w:sz w:val="24"/>
          <w:szCs w:val="24"/>
        </w:rPr>
        <w:t xml:space="preserve">A mean score of 3.5 was used to represent neutral ratings toward the group. </w:t>
      </w:r>
      <w:r w:rsidR="00552CBB" w:rsidRPr="00B75F00">
        <w:rPr>
          <w:rFonts w:ascii="Times New Roman" w:eastAsia="Times New Roman" w:hAnsi="Times New Roman" w:cs="Times New Roman"/>
          <w:color w:val="000000" w:themeColor="text1"/>
          <w:sz w:val="24"/>
          <w:szCs w:val="24"/>
        </w:rPr>
        <w:t xml:space="preserve">Reliability for the SDS measures </w:t>
      </w:r>
      <w:r w:rsidR="00011EA6" w:rsidRPr="00B75F00">
        <w:rPr>
          <w:rFonts w:ascii="Times New Roman" w:eastAsia="Times New Roman" w:hAnsi="Times New Roman" w:cs="Times New Roman"/>
          <w:color w:val="000000" w:themeColor="text1"/>
          <w:sz w:val="24"/>
          <w:szCs w:val="24"/>
        </w:rPr>
        <w:t>were</w:t>
      </w:r>
      <w:r w:rsidR="00552CBB" w:rsidRPr="00B75F00">
        <w:rPr>
          <w:rFonts w:ascii="Times New Roman" w:eastAsia="Times New Roman" w:hAnsi="Times New Roman" w:cs="Times New Roman"/>
          <w:color w:val="000000" w:themeColor="text1"/>
          <w:sz w:val="24"/>
          <w:szCs w:val="24"/>
        </w:rPr>
        <w:t xml:space="preserve">: NSSI </w:t>
      </w:r>
      <w:r w:rsidR="00552CBB" w:rsidRPr="00B75F00">
        <w:rPr>
          <w:rFonts w:ascii="Times New Roman" w:hAnsi="Times New Roman" w:cs="Times New Roman"/>
          <w:color w:val="000000" w:themeColor="text1"/>
          <w:sz w:val="24"/>
          <w:szCs w:val="24"/>
        </w:rPr>
        <w:t>(</w:t>
      </w:r>
      <w:r w:rsidR="00552CBB" w:rsidRPr="00B75F00">
        <w:rPr>
          <w:rFonts w:ascii="Times New Roman" w:hAnsi="Times New Roman" w:cs="Times New Roman"/>
          <w:color w:val="000000" w:themeColor="text1"/>
          <w:sz w:val="24"/>
          <w:szCs w:val="24"/>
        </w:rPr>
        <w:sym w:font="Symbol" w:char="F061"/>
      </w:r>
      <w:r w:rsidR="00552CBB" w:rsidRPr="00B75F00">
        <w:rPr>
          <w:rFonts w:ascii="Times New Roman" w:hAnsi="Times New Roman" w:cs="Times New Roman"/>
          <w:color w:val="000000" w:themeColor="text1"/>
          <w:sz w:val="24"/>
          <w:szCs w:val="24"/>
        </w:rPr>
        <w:t xml:space="preserve"> = .75), tattoos (</w:t>
      </w:r>
      <w:r w:rsidR="00552CBB" w:rsidRPr="00B75F00">
        <w:rPr>
          <w:rFonts w:ascii="Times New Roman" w:hAnsi="Times New Roman" w:cs="Times New Roman"/>
          <w:color w:val="000000" w:themeColor="text1"/>
          <w:sz w:val="24"/>
          <w:szCs w:val="24"/>
        </w:rPr>
        <w:sym w:font="Symbol" w:char="F061"/>
      </w:r>
      <w:r w:rsidR="00552CBB" w:rsidRPr="00B75F00">
        <w:rPr>
          <w:rFonts w:ascii="Times New Roman" w:hAnsi="Times New Roman" w:cs="Times New Roman"/>
          <w:color w:val="000000" w:themeColor="text1"/>
          <w:sz w:val="24"/>
          <w:szCs w:val="24"/>
        </w:rPr>
        <w:t xml:space="preserve"> = .77), and non-intentional disfigurement (</w:t>
      </w:r>
      <w:r w:rsidR="00552CBB" w:rsidRPr="00B75F00">
        <w:rPr>
          <w:rFonts w:ascii="Times New Roman" w:hAnsi="Times New Roman" w:cs="Times New Roman"/>
          <w:color w:val="000000" w:themeColor="text1"/>
          <w:sz w:val="24"/>
          <w:szCs w:val="24"/>
        </w:rPr>
        <w:sym w:font="Symbol" w:char="F061"/>
      </w:r>
      <w:r w:rsidR="00552CBB" w:rsidRPr="00B75F00">
        <w:rPr>
          <w:rFonts w:ascii="Times New Roman" w:hAnsi="Times New Roman" w:cs="Times New Roman"/>
          <w:color w:val="000000" w:themeColor="text1"/>
          <w:sz w:val="24"/>
          <w:szCs w:val="24"/>
        </w:rPr>
        <w:t xml:space="preserve"> = .69).</w:t>
      </w:r>
    </w:p>
    <w:p w14:paraId="777BA93E" w14:textId="77777777" w:rsidR="00E46D68" w:rsidRPr="00246A60" w:rsidRDefault="00E46D68" w:rsidP="00246A60">
      <w:pPr>
        <w:spacing w:line="480" w:lineRule="auto"/>
        <w:rPr>
          <w:b/>
        </w:rPr>
      </w:pPr>
      <w:r w:rsidRPr="00246A60">
        <w:rPr>
          <w:b/>
        </w:rPr>
        <w:t>Procedure</w:t>
      </w:r>
    </w:p>
    <w:p w14:paraId="33DB19DB" w14:textId="3CA33E36" w:rsidR="00E46D68" w:rsidRPr="00246A60" w:rsidRDefault="00E46D68" w:rsidP="00246A60">
      <w:pPr>
        <w:spacing w:line="480" w:lineRule="auto"/>
      </w:pPr>
      <w:r w:rsidRPr="00B75F00">
        <w:tab/>
        <w:t xml:space="preserve">Participants were recruited </w:t>
      </w:r>
      <w:r w:rsidR="00FA6850" w:rsidRPr="00B75F00">
        <w:t xml:space="preserve">for this study </w:t>
      </w:r>
      <w:r w:rsidR="00513C95">
        <w:t>after completing an online battery of self-report questionnaires</w:t>
      </w:r>
      <w:r w:rsidR="007E2C90" w:rsidRPr="00B75F00">
        <w:t xml:space="preserve"> (Burke et al., 2019)</w:t>
      </w:r>
      <w:r w:rsidRPr="00B75F00">
        <w:t>. Participants who</w:t>
      </w:r>
      <w:r w:rsidR="00262984" w:rsidRPr="00B75F00">
        <w:t xml:space="preserve"> were over 18 years old and who indicated that they spoke English fluently</w:t>
      </w:r>
      <w:r w:rsidRPr="00B75F00">
        <w:t xml:space="preserve"> received an </w:t>
      </w:r>
      <w:r w:rsidR="00FA6850" w:rsidRPr="00B75F00">
        <w:t xml:space="preserve">invitation </w:t>
      </w:r>
      <w:r w:rsidRPr="00B75F00">
        <w:t>email</w:t>
      </w:r>
      <w:r w:rsidR="00FA6850" w:rsidRPr="00B75F00">
        <w:t>. They</w:t>
      </w:r>
      <w:r w:rsidRPr="00B75F00">
        <w:t xml:space="preserve"> completed the IAT and SC-IAT tasks</w:t>
      </w:r>
      <w:r w:rsidR="00FA6850" w:rsidRPr="00B75F00">
        <w:t>, as well as several</w:t>
      </w:r>
      <w:r w:rsidRPr="00B75F00">
        <w:t xml:space="preserve"> self-report measures</w:t>
      </w:r>
      <w:r w:rsidR="00FA6850" w:rsidRPr="00B75F00">
        <w:t>,</w:t>
      </w:r>
      <w:r w:rsidRPr="00B75F00">
        <w:t xml:space="preserve"> </w:t>
      </w:r>
      <w:r w:rsidR="00FA6850" w:rsidRPr="00B75F00">
        <w:t xml:space="preserve">including measures assessing </w:t>
      </w:r>
      <w:r w:rsidRPr="00B75F00">
        <w:t>explicit attitudes toward NSSI, tattoos, and non-intentional disfigurement</w:t>
      </w:r>
      <w:r w:rsidR="00FA6850" w:rsidRPr="00B75F00">
        <w:t xml:space="preserve"> in</w:t>
      </w:r>
      <w:r w:rsidR="003132DB" w:rsidRPr="00B75F00">
        <w:t xml:space="preserve"> the laboratory</w:t>
      </w:r>
      <w:r w:rsidRPr="00B75F00">
        <w:t>.</w:t>
      </w:r>
      <w:r w:rsidR="005016CB">
        <w:t xml:space="preserve"> </w:t>
      </w:r>
      <w:r w:rsidR="005016CB">
        <w:rPr>
          <w:rFonts w:eastAsia="Times New Roman"/>
        </w:rPr>
        <w:t>All study measures were administered via a computer in the study laboratory and the total time to complete the study was approximately two hours.</w:t>
      </w:r>
      <w:r w:rsidRPr="00B75F00">
        <w:t xml:space="preserve"> Participants received compensation in the form of course credit.</w:t>
      </w:r>
    </w:p>
    <w:p w14:paraId="3BE44F86" w14:textId="61000B53" w:rsidR="002C5478" w:rsidRPr="00B75F00" w:rsidRDefault="002C5478" w:rsidP="005016CB">
      <w:pPr>
        <w:spacing w:line="480" w:lineRule="auto"/>
        <w:contextualSpacing/>
        <w:rPr>
          <w:b/>
        </w:rPr>
      </w:pPr>
      <w:r w:rsidRPr="00B75F00">
        <w:rPr>
          <w:b/>
        </w:rPr>
        <w:t>Data Analytic Plan</w:t>
      </w:r>
    </w:p>
    <w:p w14:paraId="7B8908D3" w14:textId="175FBE5F" w:rsidR="00011EA6" w:rsidRPr="00B75F00" w:rsidRDefault="00940BAC" w:rsidP="00BC2E13">
      <w:pPr>
        <w:spacing w:line="480" w:lineRule="auto"/>
        <w:ind w:firstLine="720"/>
        <w:contextualSpacing/>
      </w:pPr>
      <w:r w:rsidRPr="00B75F00">
        <w:t xml:space="preserve">We conducted two </w:t>
      </w:r>
      <w:r w:rsidRPr="00036F84">
        <w:rPr>
          <w:i/>
        </w:rPr>
        <w:t>post hoc</w:t>
      </w:r>
      <w:r w:rsidRPr="00B75F00">
        <w:t xml:space="preserve"> </w:t>
      </w:r>
      <w:r w:rsidR="005C114E" w:rsidRPr="00B75F00">
        <w:t>sensitivity</w:t>
      </w:r>
      <w:r w:rsidRPr="00B75F00">
        <w:t xml:space="preserve"> analyses to determine whether there was sufficient power </w:t>
      </w:r>
      <w:r w:rsidR="005C114E" w:rsidRPr="00B75F00">
        <w:t>for the analyses described here using</w:t>
      </w:r>
      <w:r w:rsidRPr="00B75F00">
        <w:t xml:space="preserve"> the </w:t>
      </w:r>
      <w:r w:rsidR="005C114E" w:rsidRPr="00B75F00">
        <w:t>sample of individuals with a history of NSSI. Results from th</w:t>
      </w:r>
      <w:r w:rsidR="00A82040">
        <w:t>e first</w:t>
      </w:r>
      <w:r w:rsidR="005C114E" w:rsidRPr="00B75F00">
        <w:t xml:space="preserve"> sensitivity analys</w:t>
      </w:r>
      <w:r w:rsidR="00A82040">
        <w:t>i</w:t>
      </w:r>
      <w:r w:rsidR="005C114E" w:rsidRPr="00B75F00">
        <w:t xml:space="preserve">s (β = .95, </w:t>
      </w:r>
      <w:r w:rsidR="005C114E" w:rsidRPr="00B75F00">
        <w:rPr>
          <w:i/>
        </w:rPr>
        <w:t xml:space="preserve">p </w:t>
      </w:r>
      <w:r w:rsidR="005C114E" w:rsidRPr="00B75F00">
        <w:t xml:space="preserve">= .05, two-tailed) revealed that a sample of 112 individuals with NSSI would be </w:t>
      </w:r>
      <w:r w:rsidR="00A82040" w:rsidRPr="00B75F00">
        <w:t xml:space="preserve">powered </w:t>
      </w:r>
      <w:r w:rsidR="005C114E" w:rsidRPr="00B75F00">
        <w:t xml:space="preserve">sufficiently to detect a minimum effect size </w:t>
      </w:r>
      <w:r w:rsidR="00A82040">
        <w:t>of</w:t>
      </w:r>
      <w:r w:rsidR="005C114E" w:rsidRPr="00B75F00">
        <w:t xml:space="preserve"> </w:t>
      </w:r>
      <w:r w:rsidR="005C114E" w:rsidRPr="00036F84">
        <w:rPr>
          <w:i/>
        </w:rPr>
        <w:t>d</w:t>
      </w:r>
      <w:r w:rsidR="005C114E" w:rsidRPr="00B75F00">
        <w:t xml:space="preserve"> = .34. Additionally, results from the second sensitivity analysis (β = .95, </w:t>
      </w:r>
      <w:r w:rsidR="005C114E" w:rsidRPr="00B75F00">
        <w:rPr>
          <w:i/>
        </w:rPr>
        <w:t xml:space="preserve">p </w:t>
      </w:r>
      <w:r w:rsidR="005C114E" w:rsidRPr="00B75F00">
        <w:t xml:space="preserve">= .05, two-tailed) revealed that a sample of 112 individuals with a history of NSSI and a sample of 236 individuals without a history of NSSI would be </w:t>
      </w:r>
      <w:r w:rsidR="00A82040" w:rsidRPr="00B75F00">
        <w:t xml:space="preserve">powered </w:t>
      </w:r>
      <w:r w:rsidR="005C114E" w:rsidRPr="00B75F00">
        <w:t xml:space="preserve">sufficiently to detect a minimum effect size of </w:t>
      </w:r>
      <w:r w:rsidR="005C114E" w:rsidRPr="00036F84">
        <w:rPr>
          <w:i/>
        </w:rPr>
        <w:t>d</w:t>
      </w:r>
      <w:r w:rsidR="005C114E" w:rsidRPr="00B75F00">
        <w:t xml:space="preserve"> = .41. </w:t>
      </w:r>
      <w:r w:rsidR="002C5478" w:rsidRPr="00B75F00">
        <w:t xml:space="preserve">Standardized </w:t>
      </w:r>
      <w:r w:rsidR="002C5478" w:rsidRPr="00B75F00">
        <w:rPr>
          <w:i/>
        </w:rPr>
        <w:t xml:space="preserve">D </w:t>
      </w:r>
      <w:r w:rsidR="002C5478" w:rsidRPr="00B75F00">
        <w:t>scores</w:t>
      </w:r>
      <w:r w:rsidR="002C5478" w:rsidRPr="00B75F00">
        <w:rPr>
          <w:i/>
        </w:rPr>
        <w:t xml:space="preserve"> </w:t>
      </w:r>
      <w:r w:rsidR="002C5478" w:rsidRPr="00B75F00">
        <w:t>were calculated for both the IAT and SC-IAT and are reported here as the mean D score (</w:t>
      </w:r>
      <w:r w:rsidR="002C5478" w:rsidRPr="00B75F00">
        <w:rPr>
          <w:i/>
        </w:rPr>
        <w:t>M</w:t>
      </w:r>
      <w:r w:rsidR="002C5478" w:rsidRPr="00B75F00">
        <w:rPr>
          <w:vertAlign w:val="subscript"/>
        </w:rPr>
        <w:t>D</w:t>
      </w:r>
      <w:r w:rsidR="002C5478" w:rsidRPr="00B75F00">
        <w:t xml:space="preserve">) </w:t>
      </w:r>
      <w:r w:rsidR="00BF4857" w:rsidRPr="00B75F00">
        <w:fldChar w:fldCharType="begin" w:fldLock="1"/>
      </w:r>
      <w:r w:rsidR="008B25B2" w:rsidRPr="00B75F00">
        <w:instrText>ADDIN CSL_CITATION {"citationItems":[{"id":"ITEM-1","itemData":{"DOI":"10.1037/0022-3514.85.2.197","abstract":"In reporting Implicit Association Test (IAT) results, researchers have most often used scoring conven-tions described in the first publication of the IAT (A. G. Greenwald, D. E. McGhee, &amp; J. L. K. Schwartz, 1998). Demonstration IATs available on the Internet have produced large data sets that were used in the current article to evaluate alternative scoring procedures. Candidate new algorithms were examined in terms of their (a) correlations with parallel self-report measures, (b) resistance to an artifact associated with speed of responding, (c) internal consistency, (d) sensitivity to known influences on IAT measures, and (e) resistance to known procedural influences. The best-performing measure incorporates data from the IAT's practice trials, uses a metric that is calibrated by each respondent's latency variability, and includes a latency penalty for errors. This new algorithm strongly outperforms the earlier (conventional) procedure. The Implicit Association Test (IAT) provides a measure of strengths of automatic associations. This measure is computed from performance speeds at two classification tasks in which association strengths influence performance. The apparent useful-ness of the IAT may be due to its combination of apparent resistance to self-presentation artifact (Banse, Seise, &amp; Zerbes,","author":[{"dropping-particle":"","family":"Greenwald","given":"Anthony G.","non-dropping-particle":"","parse-names":false,"suffix":""},{"dropping-particle":"","family":"Nosek","given":"Brian A.","non-dropping-particle":"","parse-names":false,"suffix":""},{"dropping-particle":"","family":"Banaji","given":"Mahzarin R.","non-dropping-particle":"","parse-names":false,"suffix":""}],"container-title":"Attitudes and Social Cognition","id":"ITEM-1","issued":{"date-parts":[["2001"]]},"page":"197-216","title":"Understanding and using the Implicit Association Test: An Improved Scoring Algorithm","type":"article-journal","volume":"85"},"uris":["http://www.mendeley.com/documents/?uuid=212b3206-4bd3-3070-88a0-bf42ceb5115d"]},{"id":"ITEM-2","itemData":{"DOI":"10.1037/0022-3514.91.1.16","abstract":"The Single Category Implicit Association Test (SC-IAT) is a modification of the Implicit Association Test that measures the strength of evaluative associations with a single attitude object. Across 3 different attitude domains—soda brand preferences, self-esteem, and racial attitudes—the authors found evidence that the SC-IAT is internally consistent and makes unique contributions in the ability to understand implicit social cognition. In a 4th study, the authors investigated the susceptibility of the SC-IAT to faking or self-presentational concerns. Once participants with high error rates were removed, no significant self-presentation effect was observed. These results provide initial evidence for the reliability and validity of the SC-IAT as an individual difference measure of implicit social cognition.","author":[{"dropping-particle":"","family":"Karpinski","given":"Andrew","non-dropping-particle":"","parse-names":false,"suffix":""},{"dropping-particle":"","family":"Steinman","given":"Ross B.","non-dropping-particle":"","parse-names":false,"suffix":""}],"container-title":"Journal of Personality and Social Psychology","id":"ITEM-2","issued":{"date-parts":[["2006"]]},"page":"16-32","title":"The single category implicit association test as a measure of implicit social cognition","type":"article-journal","volume":"91"},"uris":["http://www.mendeley.com/documents/?uuid=64f0a46d-9156-3c6b-810f-7a8b11f043ff"]}],"mendeley":{"formattedCitation":"(Greenwald, Nosek, &amp; Banaji, 2001; Karpinski &amp; Steinman, 2006)","plainTextFormattedCitation":"(Greenwald, Nosek, &amp; Banaji, 2001; Karpinski &amp; Steinman, 2006)","previouslyFormattedCitation":"(Greenwald, Nosek, &amp; Banaji, 2001; Karpinski &amp; Steinman, 2006)"},"properties":{"noteIndex":0},"schema":"https://github.com/citation-style-language/schema/raw/master/csl-citation.json"}</w:instrText>
      </w:r>
      <w:r w:rsidR="00BF4857" w:rsidRPr="00B75F00">
        <w:fldChar w:fldCharType="separate"/>
      </w:r>
      <w:r w:rsidR="008B25B2" w:rsidRPr="00B75F00">
        <w:rPr>
          <w:noProof/>
        </w:rPr>
        <w:t>(Greenwald, Nosek, &amp; Banaji, 2001; Karpinski &amp; Steinman, 2006)</w:t>
      </w:r>
      <w:r w:rsidR="00BF4857" w:rsidRPr="00B75F00">
        <w:fldChar w:fldCharType="end"/>
      </w:r>
      <w:r w:rsidR="002C5478" w:rsidRPr="00B75F00">
        <w:t>.</w:t>
      </w:r>
      <w:r w:rsidR="001663E8" w:rsidRPr="00B75F00">
        <w:t xml:space="preserve"> </w:t>
      </w:r>
      <w:r w:rsidR="00011EA6" w:rsidRPr="00B75F00">
        <w:t xml:space="preserve">We conducted one-sample </w:t>
      </w:r>
      <w:r w:rsidR="00011EA6" w:rsidRPr="00B75F00">
        <w:rPr>
          <w:i/>
          <w:iCs/>
        </w:rPr>
        <w:t>t</w:t>
      </w:r>
      <w:r w:rsidR="00011EA6" w:rsidRPr="00B75F00">
        <w:t>-tests for each IAT</w:t>
      </w:r>
      <w:r w:rsidR="00254ED2" w:rsidRPr="00B75F00">
        <w:t>/SC-IAT</w:t>
      </w:r>
      <w:r w:rsidR="00011EA6" w:rsidRPr="00B75F00">
        <w:t xml:space="preserve"> to examine NSSI+ implicit attitudes, and </w:t>
      </w:r>
      <w:r w:rsidR="001C21DA" w:rsidRPr="00B75F00">
        <w:t xml:space="preserve">independent samples </w:t>
      </w:r>
      <w:r w:rsidR="001C21DA" w:rsidRPr="00B75F00">
        <w:rPr>
          <w:i/>
          <w:iCs/>
        </w:rPr>
        <w:t>t</w:t>
      </w:r>
      <w:r w:rsidR="001C21DA" w:rsidRPr="00B75F00">
        <w:t>-tests to compare NSSI+ to NSSI- implicit attitudes.</w:t>
      </w:r>
      <w:r w:rsidR="006B29B3">
        <w:t xml:space="preserve"> A Bonferroni correction to adjust for multiple comparisons was used.</w:t>
      </w:r>
    </w:p>
    <w:p w14:paraId="23591FE6" w14:textId="1F61469C" w:rsidR="00666363" w:rsidRPr="00B75F00" w:rsidRDefault="001663E8" w:rsidP="00BC2E13">
      <w:pPr>
        <w:spacing w:line="480" w:lineRule="auto"/>
        <w:ind w:firstLine="720"/>
        <w:contextualSpacing/>
      </w:pPr>
      <w:r w:rsidRPr="00B75F00">
        <w:t>W</w:t>
      </w:r>
      <w:r w:rsidR="004E4849" w:rsidRPr="00B75F00">
        <w:t>e conducted a repeated</w:t>
      </w:r>
      <w:r w:rsidRPr="00B75F00">
        <w:t>-</w:t>
      </w:r>
      <w:r w:rsidR="004E4849" w:rsidRPr="00B75F00">
        <w:t>measure</w:t>
      </w:r>
      <w:r w:rsidR="00E04CB9" w:rsidRPr="00B75F00">
        <w:t>s</w:t>
      </w:r>
      <w:r w:rsidR="0094050C">
        <w:t xml:space="preserve"> analysis of variance</w:t>
      </w:r>
      <w:r w:rsidR="004E4849" w:rsidRPr="00B75F00">
        <w:t xml:space="preserve"> </w:t>
      </w:r>
      <w:r w:rsidR="0094050C">
        <w:t>(</w:t>
      </w:r>
      <w:r w:rsidR="004E4849" w:rsidRPr="00B75F00">
        <w:t>ANOVA</w:t>
      </w:r>
      <w:r w:rsidR="0094050C">
        <w:t xml:space="preserve">) </w:t>
      </w:r>
      <w:r w:rsidR="004E4849" w:rsidRPr="00B75F00">
        <w:t>to compare participant</w:t>
      </w:r>
      <w:r w:rsidR="006B1413" w:rsidRPr="00B75F00">
        <w:t>s’</w:t>
      </w:r>
      <w:r w:rsidR="004E4849" w:rsidRPr="00B75F00">
        <w:t xml:space="preserve"> scores on the explicit measures (i.e., SDS and BIQs</w:t>
      </w:r>
      <w:r w:rsidR="006B1413" w:rsidRPr="00B75F00">
        <w:t>)</w:t>
      </w:r>
      <w:r w:rsidR="004E4849" w:rsidRPr="00B75F00">
        <w:t xml:space="preserve"> across </w:t>
      </w:r>
      <w:r w:rsidR="00E04CB9" w:rsidRPr="00B75F00">
        <w:t>condition</w:t>
      </w:r>
      <w:r w:rsidRPr="00B75F00">
        <w:t xml:space="preserve">s and </w:t>
      </w:r>
      <w:r w:rsidR="0063531A" w:rsidRPr="00B75F00">
        <w:t>examined</w:t>
      </w:r>
      <w:r w:rsidR="004E4849" w:rsidRPr="00B75F00">
        <w:t xml:space="preserve"> pairwise comparisons between NSSI and tattoo or non-intentional disfigurement </w:t>
      </w:r>
      <w:r w:rsidR="000979B6" w:rsidRPr="00B75F00">
        <w:t>conditions</w:t>
      </w:r>
      <w:r w:rsidR="004E4849" w:rsidRPr="00B75F00">
        <w:t xml:space="preserve"> using a Bonferroni correction to adjust for multiple comparisons.</w:t>
      </w:r>
    </w:p>
    <w:p w14:paraId="29025905" w14:textId="3151F92D" w:rsidR="00C651C4" w:rsidRPr="00B75F00" w:rsidRDefault="00C651C4" w:rsidP="00F7224E">
      <w:pPr>
        <w:spacing w:line="480" w:lineRule="auto"/>
        <w:contextualSpacing/>
        <w:jc w:val="center"/>
        <w:outlineLvl w:val="0"/>
        <w:rPr>
          <w:b/>
        </w:rPr>
      </w:pPr>
      <w:r w:rsidRPr="00B75F00">
        <w:rPr>
          <w:b/>
        </w:rPr>
        <w:t>Results</w:t>
      </w:r>
    </w:p>
    <w:p w14:paraId="7B644DC2" w14:textId="38BCC07D" w:rsidR="002942B7" w:rsidRDefault="002942B7" w:rsidP="00CE7E16">
      <w:pPr>
        <w:spacing w:line="480" w:lineRule="auto"/>
        <w:contextualSpacing/>
        <w:outlineLvl w:val="0"/>
        <w:rPr>
          <w:b/>
        </w:rPr>
      </w:pPr>
      <w:r>
        <w:rPr>
          <w:b/>
        </w:rPr>
        <w:t>Descriptives.</w:t>
      </w:r>
    </w:p>
    <w:p w14:paraId="3C3142BE" w14:textId="56060821" w:rsidR="002942B7" w:rsidRPr="00246A60" w:rsidRDefault="002942B7" w:rsidP="00CE7E16">
      <w:pPr>
        <w:spacing w:line="480" w:lineRule="auto"/>
        <w:contextualSpacing/>
        <w:outlineLvl w:val="0"/>
      </w:pPr>
      <w:r>
        <w:rPr>
          <w:b/>
        </w:rPr>
        <w:tab/>
      </w:r>
      <w:r w:rsidRPr="00246A60">
        <w:t xml:space="preserve">Among </w:t>
      </w:r>
      <w:r w:rsidR="009811F2">
        <w:t>participants</w:t>
      </w:r>
      <w:r w:rsidRPr="00246A60">
        <w:t xml:space="preserve"> endorsing a history of NSSI (</w:t>
      </w:r>
      <w:r w:rsidRPr="003831B3">
        <w:rPr>
          <w:i/>
        </w:rPr>
        <w:t xml:space="preserve">n </w:t>
      </w:r>
      <w:r w:rsidRPr="00246A60">
        <w:t>= 115)</w:t>
      </w:r>
      <w:r w:rsidR="00B55474">
        <w:t xml:space="preserve">, the average age of onset </w:t>
      </w:r>
      <w:proofErr w:type="gramStart"/>
      <w:r w:rsidR="00B55474">
        <w:t>was  13.2</w:t>
      </w:r>
      <w:proofErr w:type="gramEnd"/>
      <w:r w:rsidR="00B55474">
        <w:t xml:space="preserve"> years (</w:t>
      </w:r>
      <w:r w:rsidR="00B55474" w:rsidRPr="003831B3">
        <w:rPr>
          <w:i/>
        </w:rPr>
        <w:t>SD</w:t>
      </w:r>
      <w:r w:rsidR="003831B3">
        <w:t xml:space="preserve"> </w:t>
      </w:r>
      <w:r w:rsidR="00B55474">
        <w:t xml:space="preserve">=3.59). </w:t>
      </w:r>
      <w:r w:rsidRPr="00246A60">
        <w:t>Participants</w:t>
      </w:r>
      <w:r w:rsidR="00B55474">
        <w:t xml:space="preserve"> reported a </w:t>
      </w:r>
      <w:r w:rsidRPr="00246A60">
        <w:t>wide range of lifetime frequenc</w:t>
      </w:r>
      <w:r w:rsidR="00B55474">
        <w:t>y of NSSI:</w:t>
      </w:r>
      <w:r w:rsidRPr="00246A60">
        <w:t xml:space="preserve"> 1 act (</w:t>
      </w:r>
      <w:r w:rsidRPr="003831B3">
        <w:rPr>
          <w:i/>
        </w:rPr>
        <w:t>n</w:t>
      </w:r>
      <w:r w:rsidRPr="00246A60">
        <w:t xml:space="preserve"> = 10</w:t>
      </w:r>
      <w:r w:rsidR="008A0D89">
        <w:t xml:space="preserve">; </w:t>
      </w:r>
      <w:r w:rsidRPr="00246A60">
        <w:t>8.7%), 2-5 acts (</w:t>
      </w:r>
      <w:r w:rsidRPr="003831B3">
        <w:rPr>
          <w:i/>
        </w:rPr>
        <w:t>n</w:t>
      </w:r>
      <w:r w:rsidRPr="00246A60">
        <w:t xml:space="preserve"> = 38</w:t>
      </w:r>
      <w:r w:rsidR="008A0D89">
        <w:t>;</w:t>
      </w:r>
      <w:r w:rsidRPr="00246A60">
        <w:t xml:space="preserve"> 33.0%), 6-20 acts (</w:t>
      </w:r>
      <w:r w:rsidRPr="003831B3">
        <w:rPr>
          <w:i/>
        </w:rPr>
        <w:t xml:space="preserve">n </w:t>
      </w:r>
      <w:r w:rsidRPr="00246A60">
        <w:t>= 32</w:t>
      </w:r>
      <w:r w:rsidR="008A0D89">
        <w:t xml:space="preserve">; </w:t>
      </w:r>
      <w:r w:rsidRPr="00246A60">
        <w:t>27.8%), 20-50 acts (</w:t>
      </w:r>
      <w:r w:rsidRPr="003831B3">
        <w:rPr>
          <w:i/>
        </w:rPr>
        <w:t>n</w:t>
      </w:r>
      <w:r w:rsidRPr="00246A60">
        <w:t xml:space="preserve"> = 17</w:t>
      </w:r>
      <w:r w:rsidR="008A0D89">
        <w:t>;</w:t>
      </w:r>
      <w:r w:rsidRPr="00246A60">
        <w:t xml:space="preserve"> 14.8%), 50+ acts (</w:t>
      </w:r>
      <w:r w:rsidRPr="003831B3">
        <w:rPr>
          <w:i/>
        </w:rPr>
        <w:t>n</w:t>
      </w:r>
      <w:r w:rsidRPr="00246A60">
        <w:t xml:space="preserve"> = 18</w:t>
      </w:r>
      <w:r w:rsidR="008A0D89">
        <w:t>;</w:t>
      </w:r>
      <w:r w:rsidRPr="00246A60">
        <w:t xml:space="preserve"> 15.7%). </w:t>
      </w:r>
      <w:r w:rsidR="009811F2" w:rsidRPr="005B5B76">
        <w:t>Approximately</w:t>
      </w:r>
      <w:r w:rsidR="009811F2">
        <w:t xml:space="preserve"> </w:t>
      </w:r>
      <w:r w:rsidR="008A0D89">
        <w:t>4</w:t>
      </w:r>
      <w:r w:rsidR="00E8655A">
        <w:t>0</w:t>
      </w:r>
      <w:r w:rsidR="008A0D89">
        <w:t>.9% of the sample (</w:t>
      </w:r>
      <w:r w:rsidR="008A0D89" w:rsidRPr="003831B3">
        <w:rPr>
          <w:i/>
        </w:rPr>
        <w:t xml:space="preserve">n </w:t>
      </w:r>
      <w:r w:rsidR="008A0D89">
        <w:t>= 47) endorsed engaging in NSSI over the past one year.</w:t>
      </w:r>
      <w:r w:rsidRPr="00246A60">
        <w:t xml:space="preserve"> </w:t>
      </w:r>
      <w:r w:rsidR="009811F2">
        <w:t>About</w:t>
      </w:r>
      <w:r w:rsidR="00E8655A">
        <w:t xml:space="preserve"> half of the sample</w:t>
      </w:r>
      <w:r w:rsidRPr="00246A60">
        <w:t xml:space="preserve"> (</w:t>
      </w:r>
      <w:r w:rsidRPr="003831B3">
        <w:rPr>
          <w:i/>
        </w:rPr>
        <w:t>n</w:t>
      </w:r>
      <w:r w:rsidRPr="00246A60">
        <w:t xml:space="preserve"> = 54</w:t>
      </w:r>
      <w:r w:rsidR="00E8655A">
        <w:t xml:space="preserve">; </w:t>
      </w:r>
      <w:r w:rsidR="00E8655A" w:rsidRPr="005B5B76">
        <w:t>47%</w:t>
      </w:r>
      <w:r w:rsidRPr="00246A60">
        <w:t xml:space="preserve">) reported bearing at least one scar </w:t>
      </w:r>
      <w:r w:rsidR="009811F2">
        <w:t>secondary to engaging in</w:t>
      </w:r>
      <w:r w:rsidRPr="00246A60">
        <w:t xml:space="preserve"> NSSI. </w:t>
      </w:r>
      <w:r w:rsidR="009811F2" w:rsidRPr="005B5B76">
        <w:t xml:space="preserve">Participants endorsed engaging in an average of two methods of </w:t>
      </w:r>
      <w:r w:rsidR="009811F2">
        <w:t>NSSI</w:t>
      </w:r>
      <w:r w:rsidR="009811F2" w:rsidRPr="005B5B76">
        <w:t xml:space="preserve"> (</w:t>
      </w:r>
      <w:r w:rsidR="009811F2" w:rsidRPr="003831B3">
        <w:rPr>
          <w:i/>
        </w:rPr>
        <w:t xml:space="preserve">SD </w:t>
      </w:r>
      <w:r w:rsidR="009811F2" w:rsidRPr="005B5B76">
        <w:t>= 1.43)</w:t>
      </w:r>
      <w:r w:rsidR="009811F2">
        <w:t>. NSSI methods endorsed included self-</w:t>
      </w:r>
      <w:r w:rsidRPr="00246A60">
        <w:t>cutting (</w:t>
      </w:r>
      <w:r w:rsidRPr="003831B3">
        <w:rPr>
          <w:i/>
        </w:rPr>
        <w:t>n</w:t>
      </w:r>
      <w:r w:rsidRPr="00246A60">
        <w:t xml:space="preserve"> = 70; 60.9%), </w:t>
      </w:r>
      <w:r w:rsidR="008A0D89" w:rsidRPr="005B5B76">
        <w:t>severely scratch</w:t>
      </w:r>
      <w:r w:rsidR="009811F2">
        <w:t>ing</w:t>
      </w:r>
      <w:r w:rsidR="008A0D89" w:rsidRPr="005B5B76">
        <w:t xml:space="preserve"> self (</w:t>
      </w:r>
      <w:r w:rsidR="008A0D89" w:rsidRPr="003831B3">
        <w:rPr>
          <w:i/>
        </w:rPr>
        <w:t>n</w:t>
      </w:r>
      <w:r w:rsidR="008A0D89" w:rsidRPr="005B5B76">
        <w:t xml:space="preserve"> = 33; 28.7%), prevent</w:t>
      </w:r>
      <w:r w:rsidR="009811F2">
        <w:t>ing</w:t>
      </w:r>
      <w:r w:rsidR="008A0D89" w:rsidRPr="005B5B76">
        <w:t xml:space="preserve"> wounds from healing (</w:t>
      </w:r>
      <w:r w:rsidR="008A0D89" w:rsidRPr="003831B3">
        <w:rPr>
          <w:i/>
        </w:rPr>
        <w:t>n</w:t>
      </w:r>
      <w:r w:rsidR="008A0D89" w:rsidRPr="005B5B76">
        <w:t xml:space="preserve"> = 19; 16.5%), </w:t>
      </w:r>
      <w:r w:rsidR="009811F2">
        <w:t>sticking</w:t>
      </w:r>
      <w:r w:rsidR="008A0D89" w:rsidRPr="005B5B76">
        <w:t xml:space="preserve"> sharp objects into skin (</w:t>
      </w:r>
      <w:r w:rsidR="008A0D89" w:rsidRPr="003831B3">
        <w:rPr>
          <w:i/>
        </w:rPr>
        <w:t xml:space="preserve">n </w:t>
      </w:r>
      <w:r w:rsidR="008A0D89" w:rsidRPr="005B5B76">
        <w:t xml:space="preserve">= 16; 13.9%), </w:t>
      </w:r>
      <w:r w:rsidRPr="00246A60">
        <w:t>burn</w:t>
      </w:r>
      <w:r w:rsidR="009811F2">
        <w:t>ing</w:t>
      </w:r>
      <w:r w:rsidRPr="00246A60">
        <w:t xml:space="preserve"> self with a cigarette (</w:t>
      </w:r>
      <w:r w:rsidRPr="003831B3">
        <w:rPr>
          <w:i/>
        </w:rPr>
        <w:t>n</w:t>
      </w:r>
      <w:r w:rsidRPr="00246A60">
        <w:t xml:space="preserve"> = 12; 10.4%), burn</w:t>
      </w:r>
      <w:r w:rsidR="009811F2">
        <w:t>ing</w:t>
      </w:r>
      <w:r w:rsidRPr="00246A60">
        <w:t xml:space="preserve"> self with a lighter or a match (</w:t>
      </w:r>
      <w:r w:rsidRPr="003831B3">
        <w:rPr>
          <w:i/>
        </w:rPr>
        <w:t>n</w:t>
      </w:r>
      <w:r w:rsidRPr="00246A60">
        <w:t xml:space="preserve"> = 12; 10.4%), carv</w:t>
      </w:r>
      <w:r w:rsidR="009811F2">
        <w:t>ing</w:t>
      </w:r>
      <w:r w:rsidRPr="00246A60">
        <w:t xml:space="preserve"> words into skin (</w:t>
      </w:r>
      <w:r w:rsidRPr="003831B3">
        <w:rPr>
          <w:i/>
        </w:rPr>
        <w:t>n</w:t>
      </w:r>
      <w:r w:rsidRPr="00246A60">
        <w:t xml:space="preserve"> = 12; 10.4%), carv</w:t>
      </w:r>
      <w:r w:rsidR="00D94A40">
        <w:t>ing</w:t>
      </w:r>
      <w:r w:rsidRPr="00246A60">
        <w:t xml:space="preserve"> pictures, designs, or other marks into skin (</w:t>
      </w:r>
      <w:r w:rsidRPr="003831B3">
        <w:rPr>
          <w:i/>
        </w:rPr>
        <w:t>n</w:t>
      </w:r>
      <w:r w:rsidRPr="00246A60">
        <w:t xml:space="preserve"> = 11; 9.6%), </w:t>
      </w:r>
      <w:r w:rsidR="008A0D89" w:rsidRPr="005B5B76">
        <w:t>punch</w:t>
      </w:r>
      <w:r w:rsidR="009811F2">
        <w:t>ing</w:t>
      </w:r>
      <w:r w:rsidR="008A0D89" w:rsidRPr="005B5B76">
        <w:t xml:space="preserve"> self (</w:t>
      </w:r>
      <w:r w:rsidR="008A0D89" w:rsidRPr="003831B3">
        <w:rPr>
          <w:i/>
        </w:rPr>
        <w:t>n</w:t>
      </w:r>
      <w:r w:rsidR="008A0D89" w:rsidRPr="005B5B76">
        <w:t xml:space="preserve"> = 10; 8.7%), banged head (</w:t>
      </w:r>
      <w:r w:rsidR="008A0D89" w:rsidRPr="003831B3">
        <w:rPr>
          <w:i/>
        </w:rPr>
        <w:t>n</w:t>
      </w:r>
      <w:r w:rsidR="008A0D89" w:rsidRPr="005B5B76">
        <w:t xml:space="preserve"> = 8; 7.0%), </w:t>
      </w:r>
      <w:r w:rsidRPr="00246A60">
        <w:t>bit</w:t>
      </w:r>
      <w:r w:rsidR="009811F2">
        <w:t>ing</w:t>
      </w:r>
      <w:r w:rsidRPr="00246A60">
        <w:t xml:space="preserve"> self (</w:t>
      </w:r>
      <w:r w:rsidRPr="003831B3">
        <w:rPr>
          <w:i/>
        </w:rPr>
        <w:t xml:space="preserve">n </w:t>
      </w:r>
      <w:r w:rsidRPr="00246A60">
        <w:t>= 6; 5.2%), rubb</w:t>
      </w:r>
      <w:r w:rsidR="009811F2">
        <w:t>ing</w:t>
      </w:r>
      <w:r w:rsidRPr="00246A60">
        <w:t xml:space="preserve"> sandpaper on </w:t>
      </w:r>
      <w:r w:rsidR="009811F2">
        <w:t>self</w:t>
      </w:r>
      <w:r w:rsidRPr="00246A60">
        <w:t xml:space="preserve"> (</w:t>
      </w:r>
      <w:r w:rsidRPr="003831B3">
        <w:rPr>
          <w:i/>
        </w:rPr>
        <w:t>n</w:t>
      </w:r>
      <w:r w:rsidRPr="00246A60">
        <w:t xml:space="preserve"> = 3; 2.6%), rubb</w:t>
      </w:r>
      <w:r w:rsidR="009811F2">
        <w:t xml:space="preserve">ing </w:t>
      </w:r>
      <w:r w:rsidRPr="00246A60">
        <w:t>glass into skin (</w:t>
      </w:r>
      <w:r w:rsidRPr="003831B3">
        <w:rPr>
          <w:i/>
        </w:rPr>
        <w:t>n</w:t>
      </w:r>
      <w:r w:rsidRPr="00246A60">
        <w:t xml:space="preserve"> = 2; 1.7%), </w:t>
      </w:r>
      <w:r w:rsidR="0024045B">
        <w:t xml:space="preserve">and </w:t>
      </w:r>
      <w:r w:rsidRPr="00246A60">
        <w:t>other (</w:t>
      </w:r>
      <w:r w:rsidRPr="003831B3">
        <w:rPr>
          <w:i/>
        </w:rPr>
        <w:t>n</w:t>
      </w:r>
      <w:r w:rsidRPr="00246A60">
        <w:t xml:space="preserve"> = 17; 14.8%)</w:t>
      </w:r>
      <w:r w:rsidR="00B55474">
        <w:t xml:space="preserve">. </w:t>
      </w:r>
    </w:p>
    <w:p w14:paraId="1F88F5D8" w14:textId="33DB33F0" w:rsidR="00CE7E16" w:rsidRPr="00B75F00" w:rsidRDefault="00CE7E16" w:rsidP="00CE7E16">
      <w:pPr>
        <w:spacing w:line="480" w:lineRule="auto"/>
        <w:contextualSpacing/>
        <w:outlineLvl w:val="0"/>
        <w:rPr>
          <w:b/>
        </w:rPr>
      </w:pPr>
      <w:r w:rsidRPr="00B75F00">
        <w:rPr>
          <w:b/>
        </w:rPr>
        <w:t xml:space="preserve">Implicit Association Tests (IAT). </w:t>
      </w:r>
    </w:p>
    <w:p w14:paraId="6455A3BE" w14:textId="1802DC36" w:rsidR="00CE7E16" w:rsidRPr="00B75F00" w:rsidRDefault="00CE7E16" w:rsidP="00CE7E16">
      <w:pPr>
        <w:spacing w:line="480" w:lineRule="auto"/>
        <w:ind w:firstLine="720"/>
        <w:contextualSpacing/>
      </w:pPr>
      <w:r w:rsidRPr="00B75F00">
        <w:rPr>
          <w:b/>
        </w:rPr>
        <w:t xml:space="preserve">Accept/Reject NSSI/non-intentional disfigurement IAT. </w:t>
      </w:r>
      <w:r w:rsidRPr="00B75F00">
        <w:t>Participants (</w:t>
      </w:r>
      <w:r w:rsidRPr="00B75F00">
        <w:rPr>
          <w:i/>
        </w:rPr>
        <w:t xml:space="preserve">n </w:t>
      </w:r>
      <w:r w:rsidRPr="00B75F00">
        <w:t xml:space="preserve">= 11) </w:t>
      </w:r>
      <w:r w:rsidR="00752E3C" w:rsidRPr="00B75F00">
        <w:t xml:space="preserve">with error scores greater than 40% </w:t>
      </w:r>
      <w:r w:rsidRPr="00B75F00">
        <w:t>were excluded from the accept/reject NSSI/non-intenti</w:t>
      </w:r>
      <w:r w:rsidR="00EC321A" w:rsidRPr="00B75F00">
        <w:t>onal disfigurement IAT analyses</w:t>
      </w:r>
      <w:r w:rsidRPr="00B75F00">
        <w:t xml:space="preserve">. One-sample </w:t>
      </w:r>
      <w:r w:rsidRPr="00B75F00">
        <w:rPr>
          <w:i/>
        </w:rPr>
        <w:t>t</w:t>
      </w:r>
      <w:r w:rsidRPr="00B75F00">
        <w:t>-test analyses of the accept-reject NSSI/non-intentional disfigurement IAT scores revealed that NSSI+ participants showed an overall rejection of NSSI scarring</w:t>
      </w:r>
      <w:r w:rsidR="003068F7" w:rsidRPr="00B75F00">
        <w:t xml:space="preserve"> and acceptance of non-intentional disfigurement</w:t>
      </w:r>
      <w:r w:rsidRPr="00B75F00">
        <w:t xml:space="preserve"> (</w:t>
      </w:r>
      <w:r w:rsidRPr="00B75F00">
        <w:rPr>
          <w:i/>
        </w:rPr>
        <w:t>M</w:t>
      </w:r>
      <w:r w:rsidRPr="00B75F00">
        <w:rPr>
          <w:vertAlign w:val="subscript"/>
        </w:rPr>
        <w:t>D</w:t>
      </w:r>
      <w:r w:rsidRPr="00B75F00">
        <w:t xml:space="preserve"> = 0.74, </w:t>
      </w:r>
      <w:r w:rsidRPr="00B75F00">
        <w:rPr>
          <w:i/>
        </w:rPr>
        <w:t>SD</w:t>
      </w:r>
      <w:r w:rsidRPr="00B75F00">
        <w:t xml:space="preserve"> = 0.42, 95% CI [0.66, 0.83]), </w:t>
      </w:r>
      <w:proofErr w:type="gramStart"/>
      <w:r w:rsidRPr="00B75F00">
        <w:rPr>
          <w:i/>
        </w:rPr>
        <w:t>t</w:t>
      </w:r>
      <w:r w:rsidRPr="00B75F00">
        <w:t>(</w:t>
      </w:r>
      <w:proofErr w:type="gramEnd"/>
      <w:r w:rsidRPr="00B75F00">
        <w:t xml:space="preserve">100) = 17.58, </w:t>
      </w:r>
      <w:r w:rsidRPr="00B75F00">
        <w:rPr>
          <w:i/>
        </w:rPr>
        <w:t>p</w:t>
      </w:r>
      <w:r w:rsidRPr="00B75F00">
        <w:t xml:space="preserve"> &lt; .001, |</w:t>
      </w:r>
      <w:r w:rsidRPr="00B75F00">
        <w:rPr>
          <w:i/>
        </w:rPr>
        <w:t>d</w:t>
      </w:r>
      <w:r w:rsidRPr="00B75F00">
        <w:t>| = 1.76.</w:t>
      </w:r>
    </w:p>
    <w:p w14:paraId="4477A031" w14:textId="0CBECEDA" w:rsidR="00CE7E16" w:rsidRPr="0097101E" w:rsidRDefault="00CE7E16" w:rsidP="00CE7E16">
      <w:pPr>
        <w:spacing w:line="480" w:lineRule="auto"/>
        <w:ind w:firstLine="720"/>
        <w:contextualSpacing/>
      </w:pPr>
      <w:r w:rsidRPr="00B75F00">
        <w:t xml:space="preserve">Comparison of the accept/reject NSSI/non-intentional disfigurement IAT scores for the NSSI+ </w:t>
      </w:r>
      <w:r w:rsidR="0034040F">
        <w:t>(</w:t>
      </w:r>
      <w:r w:rsidR="0034040F">
        <w:rPr>
          <w:i/>
          <w:iCs/>
        </w:rPr>
        <w:t>M</w:t>
      </w:r>
      <w:r w:rsidR="0034040F">
        <w:t xml:space="preserve"> = </w:t>
      </w:r>
      <w:r w:rsidR="00673F0C">
        <w:t>0</w:t>
      </w:r>
      <w:r w:rsidR="0034040F">
        <w:t xml:space="preserve">.74, </w:t>
      </w:r>
      <w:r w:rsidR="0034040F">
        <w:rPr>
          <w:i/>
          <w:iCs/>
        </w:rPr>
        <w:t>SD</w:t>
      </w:r>
      <w:r w:rsidR="0034040F">
        <w:t xml:space="preserve"> = </w:t>
      </w:r>
      <w:r w:rsidR="00673F0C">
        <w:t>0</w:t>
      </w:r>
      <w:r w:rsidR="0034040F">
        <w:t xml:space="preserve">.42) </w:t>
      </w:r>
      <w:r w:rsidRPr="00B75F00">
        <w:t xml:space="preserve">and NSSI- </w:t>
      </w:r>
      <w:r w:rsidR="0034040F" w:rsidRPr="00B75F00">
        <w:t>(</w:t>
      </w:r>
      <w:r w:rsidR="0034040F" w:rsidRPr="00B75F00">
        <w:rPr>
          <w:i/>
        </w:rPr>
        <w:t>M</w:t>
      </w:r>
      <w:r w:rsidR="0034040F" w:rsidRPr="00B75F00">
        <w:t xml:space="preserve"> = </w:t>
      </w:r>
      <w:r w:rsidR="00673F0C">
        <w:t>0</w:t>
      </w:r>
      <w:r w:rsidR="0034040F" w:rsidRPr="00B75F00">
        <w:t xml:space="preserve">.91, </w:t>
      </w:r>
      <w:r w:rsidR="0034040F" w:rsidRPr="00B75F00">
        <w:rPr>
          <w:i/>
        </w:rPr>
        <w:t>SD</w:t>
      </w:r>
      <w:r w:rsidR="0034040F" w:rsidRPr="00B75F00">
        <w:t xml:space="preserve"> =</w:t>
      </w:r>
      <w:r w:rsidR="00673F0C">
        <w:t>0</w:t>
      </w:r>
      <w:r w:rsidR="0034040F" w:rsidRPr="00B75F00">
        <w:t xml:space="preserve"> .45) </w:t>
      </w:r>
      <w:r w:rsidRPr="00B75F00">
        <w:t>participant groups revealed that NSSI- participants had greater rejection of NSSI scarring</w:t>
      </w:r>
      <w:r w:rsidR="003068F7" w:rsidRPr="00B75F00">
        <w:t xml:space="preserve"> and greater acceptance of non-intentional disfigurement</w:t>
      </w:r>
      <w:r w:rsidRPr="00B75F00">
        <w:t xml:space="preserve"> than the NSSI+ participants</w:t>
      </w:r>
      <w:r w:rsidR="0034040F">
        <w:t xml:space="preserve">, </w:t>
      </w:r>
      <w:r w:rsidR="00C001AF" w:rsidRPr="00B75F00">
        <w:t>(</w:t>
      </w:r>
      <w:r w:rsidR="00C001AF" w:rsidRPr="00B75F00">
        <w:rPr>
          <w:i/>
        </w:rPr>
        <w:t>M</w:t>
      </w:r>
      <w:r w:rsidR="00C001AF" w:rsidRPr="00B75F00">
        <w:rPr>
          <w:vertAlign w:val="subscript"/>
        </w:rPr>
        <w:t>D</w:t>
      </w:r>
      <w:r w:rsidR="00C001AF" w:rsidRPr="00B75F00">
        <w:t xml:space="preserve"> = </w:t>
      </w:r>
      <w:r w:rsidR="00673F0C">
        <w:t>0</w:t>
      </w:r>
      <w:r w:rsidR="00C001AF" w:rsidRPr="00B75F00">
        <w:t>.</w:t>
      </w:r>
      <w:r w:rsidR="0034040F">
        <w:t xml:space="preserve">17, </w:t>
      </w:r>
      <w:r w:rsidR="0034040F">
        <w:rPr>
          <w:i/>
          <w:iCs/>
        </w:rPr>
        <w:t>SE</w:t>
      </w:r>
      <w:r w:rsidR="0034040F">
        <w:rPr>
          <w:i/>
          <w:iCs/>
          <w:vertAlign w:val="subscript"/>
        </w:rPr>
        <w:t>D</w:t>
      </w:r>
      <w:r w:rsidR="0034040F">
        <w:t xml:space="preserve"> = </w:t>
      </w:r>
      <w:r w:rsidR="00673F0C">
        <w:t>0</w:t>
      </w:r>
      <w:r w:rsidR="0034040F">
        <w:t>.05, 95%</w:t>
      </w:r>
      <w:r w:rsidR="00C001AF">
        <w:t xml:space="preserve"> </w:t>
      </w:r>
      <w:r w:rsidR="00C001AF" w:rsidRPr="00B75F00">
        <w:t>CI [0.07, 0.28])</w:t>
      </w:r>
      <w:r w:rsidR="00C001AF">
        <w:t xml:space="preserve">, </w:t>
      </w:r>
      <w:r w:rsidRPr="00B75F00">
        <w:rPr>
          <w:i/>
        </w:rPr>
        <w:t>t</w:t>
      </w:r>
      <w:r w:rsidRPr="00B75F00">
        <w:t xml:space="preserve">(304) = 3.18, </w:t>
      </w:r>
      <w:r w:rsidRPr="00B75F00">
        <w:rPr>
          <w:i/>
        </w:rPr>
        <w:t>p</w:t>
      </w:r>
      <w:r w:rsidRPr="00B75F00">
        <w:t xml:space="preserve"> = .002, |</w:t>
      </w:r>
      <w:r w:rsidRPr="00B75F00">
        <w:rPr>
          <w:i/>
        </w:rPr>
        <w:t>d</w:t>
      </w:r>
      <w:r w:rsidRPr="00B75F00">
        <w:t>| = 0.39</w:t>
      </w:r>
      <w:r w:rsidR="00F06DCA">
        <w:t>.</w:t>
      </w:r>
      <w:r w:rsidRPr="00B75F00">
        <w:t xml:space="preserve"> </w:t>
      </w:r>
    </w:p>
    <w:p w14:paraId="3C494E6B" w14:textId="71DE88F7" w:rsidR="00CE7E16" w:rsidRPr="00B75F00" w:rsidRDefault="00CE7E16" w:rsidP="00CE7E16">
      <w:pPr>
        <w:spacing w:line="480" w:lineRule="auto"/>
        <w:ind w:firstLine="720"/>
        <w:contextualSpacing/>
        <w:outlineLvl w:val="0"/>
      </w:pPr>
      <w:r w:rsidRPr="00B75F00">
        <w:rPr>
          <w:b/>
        </w:rPr>
        <w:t>Accept/Reject NSSI/tattoo IAT.</w:t>
      </w:r>
      <w:r w:rsidRPr="00B75F00">
        <w:rPr>
          <w:i/>
        </w:rPr>
        <w:t xml:space="preserve"> </w:t>
      </w:r>
      <w:r w:rsidR="00752E3C" w:rsidRPr="00B75F00">
        <w:t>Three p</w:t>
      </w:r>
      <w:r w:rsidRPr="00B75F00">
        <w:t xml:space="preserve">articipants </w:t>
      </w:r>
      <w:r w:rsidR="00673F0C">
        <w:t xml:space="preserve">were </w:t>
      </w:r>
      <w:r w:rsidRPr="00B75F00">
        <w:t>excluded from the accept/reject NSSI/tattoo IAT analyses</w:t>
      </w:r>
      <w:r w:rsidR="005B4233">
        <w:t xml:space="preserve"> for high error scores</w:t>
      </w:r>
      <w:r w:rsidRPr="00B75F00">
        <w:t xml:space="preserve">. One-sample </w:t>
      </w:r>
      <w:r w:rsidRPr="00B75F00">
        <w:rPr>
          <w:i/>
        </w:rPr>
        <w:t>t</w:t>
      </w:r>
      <w:r w:rsidRPr="00B75F00">
        <w:t>-test analyses of the accept-reject NSSI/tattoo IAT scores revealed that NSSI+ participants showed an overall rejection of NSSI scarring</w:t>
      </w:r>
      <w:r w:rsidR="003068F7" w:rsidRPr="00B75F00">
        <w:t xml:space="preserve"> and acceptance of tattoos </w:t>
      </w:r>
      <w:r w:rsidRPr="00B75F00">
        <w:t>(</w:t>
      </w:r>
      <w:r w:rsidRPr="00B75F00">
        <w:rPr>
          <w:i/>
        </w:rPr>
        <w:t>M</w:t>
      </w:r>
      <w:r w:rsidRPr="00B75F00">
        <w:rPr>
          <w:vertAlign w:val="subscript"/>
        </w:rPr>
        <w:t>D</w:t>
      </w:r>
      <w:r w:rsidRPr="00B75F00">
        <w:t xml:space="preserve"> = 1.00, </w:t>
      </w:r>
      <w:r w:rsidRPr="00B75F00">
        <w:rPr>
          <w:i/>
        </w:rPr>
        <w:t>SD</w:t>
      </w:r>
      <w:r w:rsidRPr="00B75F00">
        <w:t xml:space="preserve"> = 0.45, 95% CI [.91, 1.08]), </w:t>
      </w:r>
      <w:proofErr w:type="gramStart"/>
      <w:r w:rsidRPr="00B75F00">
        <w:rPr>
          <w:i/>
        </w:rPr>
        <w:t>t</w:t>
      </w:r>
      <w:r w:rsidRPr="00B75F00">
        <w:t>(</w:t>
      </w:r>
      <w:proofErr w:type="gramEnd"/>
      <w:r w:rsidRPr="00B75F00">
        <w:t xml:space="preserve">106) = 23.13, </w:t>
      </w:r>
      <w:r w:rsidRPr="00B75F00">
        <w:rPr>
          <w:i/>
        </w:rPr>
        <w:t>p</w:t>
      </w:r>
      <w:r w:rsidRPr="00B75F00">
        <w:t xml:space="preserve"> &lt; .001, |</w:t>
      </w:r>
      <w:r w:rsidRPr="00B75F00">
        <w:rPr>
          <w:i/>
        </w:rPr>
        <w:t>d</w:t>
      </w:r>
      <w:r w:rsidRPr="00B75F00">
        <w:t>| = 2.22.</w:t>
      </w:r>
    </w:p>
    <w:p w14:paraId="635237CF" w14:textId="013951B6" w:rsidR="00CE7E16" w:rsidRPr="00B75F00" w:rsidRDefault="00CE7E16" w:rsidP="00CE7E16">
      <w:pPr>
        <w:spacing w:line="480" w:lineRule="auto"/>
        <w:ind w:firstLine="720"/>
        <w:contextualSpacing/>
        <w:rPr>
          <w:i/>
        </w:rPr>
      </w:pPr>
      <w:r w:rsidRPr="00B75F00">
        <w:t xml:space="preserve">Comparison of the accept/reject NSSI/tattoo IAT scores for the NSSI+ </w:t>
      </w:r>
      <w:r w:rsidR="0034040F" w:rsidRPr="00B75F00">
        <w:t>(</w:t>
      </w:r>
      <w:r w:rsidR="0034040F" w:rsidRPr="00B75F00">
        <w:rPr>
          <w:i/>
        </w:rPr>
        <w:t>M</w:t>
      </w:r>
      <w:r w:rsidR="0034040F" w:rsidRPr="00B75F00">
        <w:t xml:space="preserve"> = </w:t>
      </w:r>
      <w:r w:rsidR="0034040F">
        <w:t>1.00</w:t>
      </w:r>
      <w:r w:rsidR="0034040F" w:rsidRPr="00B75F00">
        <w:t xml:space="preserve">, </w:t>
      </w:r>
      <w:r w:rsidR="0034040F" w:rsidRPr="00B75F00">
        <w:rPr>
          <w:i/>
        </w:rPr>
        <w:t>SD</w:t>
      </w:r>
      <w:r w:rsidR="0034040F" w:rsidRPr="00B75F00">
        <w:t xml:space="preserve"> = 0.4</w:t>
      </w:r>
      <w:r w:rsidR="0034040F">
        <w:t>5</w:t>
      </w:r>
      <w:r w:rsidR="0034040F" w:rsidRPr="00B75F00">
        <w:t xml:space="preserve">) </w:t>
      </w:r>
      <w:r w:rsidRPr="00B75F00">
        <w:t xml:space="preserve">and NSSI- </w:t>
      </w:r>
      <w:r w:rsidR="0034040F" w:rsidRPr="00B75F00">
        <w:t>(</w:t>
      </w:r>
      <w:r w:rsidR="0034040F" w:rsidRPr="00B75F00">
        <w:rPr>
          <w:i/>
        </w:rPr>
        <w:t>M</w:t>
      </w:r>
      <w:r w:rsidR="0034040F" w:rsidRPr="00B75F00">
        <w:t xml:space="preserve"> = 1.09, </w:t>
      </w:r>
      <w:r w:rsidR="0034040F" w:rsidRPr="00B75F00">
        <w:rPr>
          <w:i/>
        </w:rPr>
        <w:t>SD</w:t>
      </w:r>
      <w:r w:rsidR="0034040F" w:rsidRPr="00B75F00">
        <w:t xml:space="preserve"> = 0.46) </w:t>
      </w:r>
      <w:r w:rsidRPr="00B75F00">
        <w:t xml:space="preserve">participant groups revealed that NSSI- participants had </w:t>
      </w:r>
      <w:r w:rsidR="003068F7" w:rsidRPr="00B75F00">
        <w:t xml:space="preserve">a </w:t>
      </w:r>
      <w:r w:rsidRPr="00B75F00">
        <w:t>marginally greater rejection of NSSI scarring</w:t>
      </w:r>
      <w:r w:rsidR="003068F7" w:rsidRPr="00B75F00">
        <w:t xml:space="preserve"> and marginally greater acceptance of tattoos</w:t>
      </w:r>
      <w:r w:rsidRPr="00B75F00">
        <w:t xml:space="preserve"> than the NSSI+</w:t>
      </w:r>
      <w:r w:rsidR="0034040F">
        <w:t xml:space="preserve"> </w:t>
      </w:r>
      <w:r w:rsidRPr="00B75F00">
        <w:t>participants</w:t>
      </w:r>
      <w:r w:rsidR="0034040F">
        <w:t xml:space="preserve"> (</w:t>
      </w:r>
      <w:r w:rsidR="0034040F">
        <w:rPr>
          <w:i/>
          <w:iCs/>
        </w:rPr>
        <w:t>M</w:t>
      </w:r>
      <w:r w:rsidR="0034040F">
        <w:rPr>
          <w:i/>
          <w:iCs/>
          <w:vertAlign w:val="subscript"/>
        </w:rPr>
        <w:t>D</w:t>
      </w:r>
      <w:r w:rsidR="0034040F">
        <w:rPr>
          <w:i/>
          <w:iCs/>
        </w:rPr>
        <w:t xml:space="preserve"> </w:t>
      </w:r>
      <w:r w:rsidR="0034040F">
        <w:t xml:space="preserve">= </w:t>
      </w:r>
      <w:r w:rsidR="00673F0C">
        <w:t>0</w:t>
      </w:r>
      <w:r w:rsidR="00601534">
        <w:t xml:space="preserve">.09, </w:t>
      </w:r>
      <w:r w:rsidR="00601534">
        <w:rPr>
          <w:i/>
          <w:iCs/>
        </w:rPr>
        <w:t>SE</w:t>
      </w:r>
      <w:r w:rsidR="00601534">
        <w:rPr>
          <w:i/>
          <w:iCs/>
          <w:vertAlign w:val="subscript"/>
        </w:rPr>
        <w:t xml:space="preserve">D </w:t>
      </w:r>
      <w:r w:rsidR="00601534" w:rsidRPr="0097101E">
        <w:t xml:space="preserve">= </w:t>
      </w:r>
      <w:r w:rsidR="00673F0C">
        <w:t>0</w:t>
      </w:r>
      <w:r w:rsidR="00601534" w:rsidRPr="0097101E">
        <w:t>.05</w:t>
      </w:r>
      <w:r w:rsidR="00601534">
        <w:rPr>
          <w:vertAlign w:val="subscript"/>
        </w:rPr>
        <w:t xml:space="preserve">, </w:t>
      </w:r>
      <w:r w:rsidR="0034040F" w:rsidRPr="00B75F00">
        <w:t>95% CI [-0.0</w:t>
      </w:r>
      <w:r w:rsidR="00601534">
        <w:t>1</w:t>
      </w:r>
      <w:r w:rsidR="0034040F" w:rsidRPr="00B75F00">
        <w:t>, 0.20]</w:t>
      </w:r>
      <w:r w:rsidR="0034040F">
        <w:t>)</w:t>
      </w:r>
      <w:r w:rsidR="00601534">
        <w:t>,</w:t>
      </w:r>
      <w:r w:rsidRPr="00B75F00">
        <w:t xml:space="preserve"> </w:t>
      </w:r>
      <w:r w:rsidRPr="00B75F00">
        <w:rPr>
          <w:i/>
        </w:rPr>
        <w:t>t</w:t>
      </w:r>
      <w:r w:rsidRPr="00B75F00">
        <w:t xml:space="preserve">(321) = 1.74, </w:t>
      </w:r>
      <w:r w:rsidRPr="00B75F00">
        <w:rPr>
          <w:i/>
        </w:rPr>
        <w:t>p</w:t>
      </w:r>
      <w:r w:rsidRPr="00B75F00">
        <w:t xml:space="preserve"> = .083, |</w:t>
      </w:r>
      <w:r w:rsidRPr="00B75F00">
        <w:rPr>
          <w:i/>
        </w:rPr>
        <w:t>d</w:t>
      </w:r>
      <w:r w:rsidRPr="00B75F00">
        <w:t>| = 0.20</w:t>
      </w:r>
      <w:r w:rsidR="0034040F">
        <w:t>.</w:t>
      </w:r>
      <w:r w:rsidRPr="00B75F00">
        <w:t xml:space="preserve"> </w:t>
      </w:r>
    </w:p>
    <w:p w14:paraId="6433F157" w14:textId="1FD03E3F" w:rsidR="00CE7E16" w:rsidRPr="00B75F00" w:rsidRDefault="00CE7E16" w:rsidP="00CE7E16">
      <w:pPr>
        <w:spacing w:line="480" w:lineRule="auto"/>
        <w:ind w:firstLine="720"/>
        <w:contextualSpacing/>
        <w:outlineLvl w:val="0"/>
      </w:pPr>
      <w:r w:rsidRPr="00B75F00">
        <w:rPr>
          <w:b/>
        </w:rPr>
        <w:t>Good/Bad NSSI/non-intentional disfigurement IAT.</w:t>
      </w:r>
      <w:r w:rsidRPr="00B75F00">
        <w:rPr>
          <w:i/>
        </w:rPr>
        <w:t xml:space="preserve"> </w:t>
      </w:r>
      <w:r w:rsidRPr="00B75F00">
        <w:t>No participants were excluded from the good/bad NSSI/non-intentional disfigurement IAT analyses</w:t>
      </w:r>
      <w:r w:rsidR="00B256E2">
        <w:t>,</w:t>
      </w:r>
      <w:r w:rsidR="00B256E2" w:rsidRPr="00B256E2">
        <w:t xml:space="preserve"> </w:t>
      </w:r>
      <w:r w:rsidR="00B256E2" w:rsidRPr="00B75F00">
        <w:t>as all participants had error scores less than 40%</w:t>
      </w:r>
      <w:r w:rsidRPr="00B75F00">
        <w:t xml:space="preserve">. One-sample </w:t>
      </w:r>
      <w:r w:rsidRPr="00B75F00">
        <w:rPr>
          <w:i/>
        </w:rPr>
        <w:t>t</w:t>
      </w:r>
      <w:r w:rsidRPr="00B75F00">
        <w:t>-test analyses of the good/bad NSSI/non-intentional disfigurement IAT scores revealed that NSSI+ participants demonstrated greater associations between NSSI scarring and bad</w:t>
      </w:r>
      <w:r w:rsidR="003068F7" w:rsidRPr="00B75F00">
        <w:t xml:space="preserve"> and between non-intentional disfigurement</w:t>
      </w:r>
      <w:r w:rsidR="003068F7" w:rsidRPr="00B75F00" w:rsidDel="00C74781">
        <w:t xml:space="preserve"> </w:t>
      </w:r>
      <w:r w:rsidR="003068F7" w:rsidRPr="00B75F00">
        <w:t>and good</w:t>
      </w:r>
      <w:r w:rsidR="00B256E2">
        <w:t xml:space="preserve"> attributes</w:t>
      </w:r>
      <w:r w:rsidRPr="00B75F00">
        <w:t xml:space="preserve"> (</w:t>
      </w:r>
      <w:r w:rsidRPr="00B75F00">
        <w:rPr>
          <w:i/>
        </w:rPr>
        <w:t>M</w:t>
      </w:r>
      <w:r w:rsidRPr="00B75F00">
        <w:rPr>
          <w:vertAlign w:val="subscript"/>
        </w:rPr>
        <w:t>D</w:t>
      </w:r>
      <w:r w:rsidRPr="00B75F00">
        <w:t xml:space="preserve"> = 0.27, </w:t>
      </w:r>
      <w:r w:rsidRPr="00B75F00">
        <w:rPr>
          <w:i/>
        </w:rPr>
        <w:t>SD</w:t>
      </w:r>
      <w:r w:rsidRPr="00B75F00">
        <w:t xml:space="preserve"> = 0.40, 95% CI [0.19, 0.35]), </w:t>
      </w:r>
      <w:proofErr w:type="gramStart"/>
      <w:r w:rsidRPr="00B75F00">
        <w:rPr>
          <w:i/>
        </w:rPr>
        <w:t>t</w:t>
      </w:r>
      <w:r w:rsidRPr="00B75F00">
        <w:t>(</w:t>
      </w:r>
      <w:proofErr w:type="gramEnd"/>
      <w:r w:rsidRPr="00B75F00">
        <w:t xml:space="preserve">111) = 7.05, </w:t>
      </w:r>
      <w:r w:rsidRPr="00B75F00">
        <w:rPr>
          <w:i/>
        </w:rPr>
        <w:t>p</w:t>
      </w:r>
      <w:r w:rsidRPr="00B75F00">
        <w:t xml:space="preserve"> &lt; .001, |</w:t>
      </w:r>
      <w:r w:rsidRPr="00B75F00">
        <w:rPr>
          <w:i/>
        </w:rPr>
        <w:t>d</w:t>
      </w:r>
      <w:r w:rsidRPr="00B75F00">
        <w:t xml:space="preserve">| = </w:t>
      </w:r>
      <w:r w:rsidR="007944B8">
        <w:t>0</w:t>
      </w:r>
      <w:r w:rsidRPr="00B75F00">
        <w:t>.68.</w:t>
      </w:r>
    </w:p>
    <w:p w14:paraId="37BE7B16" w14:textId="6A2EDFA8" w:rsidR="00CE7E16" w:rsidRPr="00B75F00" w:rsidRDefault="00CE7E16" w:rsidP="00CE7E16">
      <w:pPr>
        <w:spacing w:line="480" w:lineRule="auto"/>
        <w:ind w:firstLine="720"/>
        <w:contextualSpacing/>
        <w:rPr>
          <w:i/>
        </w:rPr>
      </w:pPr>
      <w:r w:rsidRPr="00B75F00">
        <w:t>Comparison of the good/bad NSSI/non-intentional disfigurement IAT scores for the NSSI+</w:t>
      </w:r>
      <w:r w:rsidR="00601534">
        <w:t xml:space="preserve"> (</w:t>
      </w:r>
      <w:r w:rsidR="00601534" w:rsidRPr="00B75F00">
        <w:rPr>
          <w:i/>
        </w:rPr>
        <w:t>M</w:t>
      </w:r>
      <w:r w:rsidR="00601534" w:rsidRPr="00B75F00">
        <w:t xml:space="preserve"> = </w:t>
      </w:r>
      <w:r w:rsidR="00601534">
        <w:t>.27</w:t>
      </w:r>
      <w:r w:rsidR="00601534" w:rsidRPr="00B75F00">
        <w:t xml:space="preserve">, </w:t>
      </w:r>
      <w:r w:rsidR="00601534" w:rsidRPr="00B75F00">
        <w:rPr>
          <w:i/>
        </w:rPr>
        <w:t>SD</w:t>
      </w:r>
      <w:r w:rsidR="00601534" w:rsidRPr="00B75F00">
        <w:t xml:space="preserve"> = </w:t>
      </w:r>
      <w:r w:rsidR="00601534">
        <w:t>.40)</w:t>
      </w:r>
      <w:r w:rsidRPr="00B75F00">
        <w:t xml:space="preserve"> and NSSI-</w:t>
      </w:r>
      <w:r w:rsidR="00601534">
        <w:t xml:space="preserve"> (</w:t>
      </w:r>
      <w:r w:rsidR="00601534" w:rsidRPr="00B75F00">
        <w:rPr>
          <w:i/>
        </w:rPr>
        <w:t>M</w:t>
      </w:r>
      <w:r w:rsidR="00601534" w:rsidRPr="00B75F00">
        <w:t xml:space="preserve"> = 0.38, </w:t>
      </w:r>
      <w:r w:rsidR="00601534" w:rsidRPr="00B75F00">
        <w:rPr>
          <w:i/>
        </w:rPr>
        <w:t>SD</w:t>
      </w:r>
      <w:r w:rsidR="00601534" w:rsidRPr="00B75F00">
        <w:t xml:space="preserve"> = .37</w:t>
      </w:r>
      <w:r w:rsidR="00601534">
        <w:t>)</w:t>
      </w:r>
      <w:r w:rsidRPr="00B75F00">
        <w:t xml:space="preserve"> participant groups revealed that NSSI- participants had greater rejection of NSSI scarring</w:t>
      </w:r>
      <w:r w:rsidR="003068F7" w:rsidRPr="00B75F00">
        <w:t xml:space="preserve"> and</w:t>
      </w:r>
      <w:r w:rsidRPr="00B75F00">
        <w:t xml:space="preserve"> </w:t>
      </w:r>
      <w:r w:rsidR="003068F7" w:rsidRPr="00B75F00">
        <w:t>greater acceptance of non-intentional disfigurement</w:t>
      </w:r>
      <w:r w:rsidR="003068F7" w:rsidRPr="00B75F00" w:rsidDel="00C52A4D">
        <w:t xml:space="preserve"> </w:t>
      </w:r>
      <w:r w:rsidRPr="00B75F00">
        <w:t xml:space="preserve">than the NSSI+ participants, </w:t>
      </w:r>
      <w:r w:rsidR="00127A60" w:rsidRPr="00B75F00">
        <w:t>(</w:t>
      </w:r>
      <w:r w:rsidR="00127A60" w:rsidRPr="00B75F00">
        <w:rPr>
          <w:i/>
        </w:rPr>
        <w:t>M</w:t>
      </w:r>
      <w:r w:rsidR="00127A60" w:rsidRPr="00B75F00">
        <w:rPr>
          <w:vertAlign w:val="subscript"/>
        </w:rPr>
        <w:t>D</w:t>
      </w:r>
      <w:r w:rsidR="00127A60" w:rsidRPr="00B75F00">
        <w:t xml:space="preserve"> = </w:t>
      </w:r>
      <w:r w:rsidR="007944B8">
        <w:t>0</w:t>
      </w:r>
      <w:r w:rsidR="00601534">
        <w:t>.11</w:t>
      </w:r>
      <w:r w:rsidR="00127A60" w:rsidRPr="00B75F00">
        <w:t xml:space="preserve">, </w:t>
      </w:r>
      <w:r w:rsidR="00127A60" w:rsidRPr="00601534">
        <w:rPr>
          <w:i/>
        </w:rPr>
        <w:t>S</w:t>
      </w:r>
      <w:r w:rsidR="00601534" w:rsidRPr="00601534">
        <w:rPr>
          <w:i/>
        </w:rPr>
        <w:t>E</w:t>
      </w:r>
      <w:r w:rsidR="00601534">
        <w:rPr>
          <w:i/>
          <w:vertAlign w:val="subscript"/>
        </w:rPr>
        <w:t>D</w:t>
      </w:r>
      <w:r w:rsidR="00127A60" w:rsidRPr="00B75F00">
        <w:t xml:space="preserve"> = </w:t>
      </w:r>
      <w:r w:rsidR="007944B8">
        <w:t>0</w:t>
      </w:r>
      <w:r w:rsidR="00601534">
        <w:t>.04</w:t>
      </w:r>
      <w:r w:rsidR="00127A60" w:rsidRPr="00B75F00">
        <w:t xml:space="preserve">, 95% CI [0.02, 0.20]), </w:t>
      </w:r>
      <w:r w:rsidRPr="00B75F00">
        <w:rPr>
          <w:i/>
        </w:rPr>
        <w:t>t</w:t>
      </w:r>
      <w:r w:rsidRPr="00B75F00">
        <w:t xml:space="preserve">(333) = 2.50, </w:t>
      </w:r>
      <w:r w:rsidRPr="00B75F00">
        <w:rPr>
          <w:i/>
        </w:rPr>
        <w:t>p</w:t>
      </w:r>
      <w:r w:rsidRPr="00B75F00">
        <w:t xml:space="preserve"> = .013, |</w:t>
      </w:r>
      <w:r w:rsidRPr="00B75F00">
        <w:rPr>
          <w:i/>
        </w:rPr>
        <w:t>d</w:t>
      </w:r>
      <w:r w:rsidRPr="00B75F00">
        <w:t>| = 0.29</w:t>
      </w:r>
      <w:r w:rsidR="00127A60" w:rsidRPr="00B75F00">
        <w:t>.</w:t>
      </w:r>
      <w:r w:rsidRPr="00B75F00">
        <w:t xml:space="preserve"> </w:t>
      </w:r>
    </w:p>
    <w:p w14:paraId="2184C4B9" w14:textId="12F0ACC3" w:rsidR="00CE7E16" w:rsidRPr="00B75F00" w:rsidRDefault="00CE7E16" w:rsidP="00CE7E16">
      <w:pPr>
        <w:spacing w:line="480" w:lineRule="auto"/>
        <w:ind w:firstLine="720"/>
        <w:contextualSpacing/>
      </w:pPr>
      <w:r w:rsidRPr="00B75F00">
        <w:rPr>
          <w:b/>
        </w:rPr>
        <w:t>Good/Bad NSSI/tattoo IAT.</w:t>
      </w:r>
      <w:r w:rsidRPr="00B75F00">
        <w:rPr>
          <w:i/>
        </w:rPr>
        <w:t xml:space="preserve"> </w:t>
      </w:r>
      <w:r w:rsidRPr="00B75F00">
        <w:t xml:space="preserve">No participants were excluded from the good/bad NSSI/tattoo IAT analyses, as all participants had error scores less than 40%. One-sample </w:t>
      </w:r>
      <w:r w:rsidRPr="00B75F00">
        <w:rPr>
          <w:i/>
        </w:rPr>
        <w:t>t</w:t>
      </w:r>
      <w:r w:rsidRPr="00B75F00">
        <w:t>-test analyses of the good/bad NSSI/tattoo IAT scores revealed that NSSI+ participants demonstrated greater associations between NSSI scarring and bad</w:t>
      </w:r>
      <w:r w:rsidR="003068F7" w:rsidRPr="00B75F00">
        <w:t xml:space="preserve"> and between tattoos and good</w:t>
      </w:r>
      <w:r w:rsidR="00B256E2">
        <w:t xml:space="preserve"> attributes</w:t>
      </w:r>
      <w:r w:rsidRPr="00B75F00">
        <w:t xml:space="preserve"> (</w:t>
      </w:r>
      <w:r w:rsidRPr="00B75F00">
        <w:rPr>
          <w:i/>
        </w:rPr>
        <w:t>M</w:t>
      </w:r>
      <w:r w:rsidRPr="00B75F00">
        <w:rPr>
          <w:vertAlign w:val="subscript"/>
        </w:rPr>
        <w:t>D</w:t>
      </w:r>
      <w:r w:rsidRPr="00B75F00">
        <w:t xml:space="preserve"> = 0.58, </w:t>
      </w:r>
      <w:r w:rsidRPr="00B75F00">
        <w:rPr>
          <w:i/>
        </w:rPr>
        <w:t>SD</w:t>
      </w:r>
      <w:r w:rsidRPr="00B75F00">
        <w:t xml:space="preserve"> = 0.35, 95% CI [0.52, 0.65]), </w:t>
      </w:r>
      <w:proofErr w:type="gramStart"/>
      <w:r w:rsidRPr="00B75F00">
        <w:rPr>
          <w:i/>
        </w:rPr>
        <w:t>t</w:t>
      </w:r>
      <w:r w:rsidRPr="00B75F00">
        <w:t>(</w:t>
      </w:r>
      <w:proofErr w:type="gramEnd"/>
      <w:r w:rsidRPr="00B75F00">
        <w:t xml:space="preserve">111) = 17.52, </w:t>
      </w:r>
      <w:r w:rsidRPr="00B75F00">
        <w:rPr>
          <w:i/>
        </w:rPr>
        <w:t>p</w:t>
      </w:r>
      <w:r w:rsidRPr="00B75F00">
        <w:t xml:space="preserve"> &lt; .001, </w:t>
      </w:r>
      <w:r w:rsidRPr="00B75F00">
        <w:rPr>
          <w:i/>
        </w:rPr>
        <w:t>|d</w:t>
      </w:r>
      <w:r w:rsidRPr="00B75F00">
        <w:t>| = 1.66.</w:t>
      </w:r>
    </w:p>
    <w:p w14:paraId="7D7BBCDA" w14:textId="4E8CDDB1" w:rsidR="00CE7E16" w:rsidRPr="00B75F00" w:rsidRDefault="00CE7E16" w:rsidP="00CE7E16">
      <w:pPr>
        <w:spacing w:line="480" w:lineRule="auto"/>
        <w:ind w:firstLine="720"/>
        <w:contextualSpacing/>
        <w:rPr>
          <w:i/>
        </w:rPr>
      </w:pPr>
      <w:r w:rsidRPr="00B75F00">
        <w:t>Comparison of the good/bad NSSI/tattoo IAT scores for the NSSI+</w:t>
      </w:r>
      <w:r w:rsidR="009A3BF3">
        <w:t xml:space="preserve"> (</w:t>
      </w:r>
      <w:r w:rsidR="009A3BF3" w:rsidRPr="00B75F00">
        <w:rPr>
          <w:i/>
        </w:rPr>
        <w:t>M</w:t>
      </w:r>
      <w:r w:rsidR="009A3BF3" w:rsidRPr="00B75F00">
        <w:rPr>
          <w:vertAlign w:val="subscript"/>
        </w:rPr>
        <w:t>D</w:t>
      </w:r>
      <w:r w:rsidR="009A3BF3" w:rsidRPr="00B75F00">
        <w:t xml:space="preserve"> = 0.</w:t>
      </w:r>
      <w:r w:rsidR="009A3BF3">
        <w:t>58</w:t>
      </w:r>
      <w:r w:rsidR="009A3BF3" w:rsidRPr="00B75F00">
        <w:t xml:space="preserve">, </w:t>
      </w:r>
      <w:r w:rsidR="009A3BF3" w:rsidRPr="00B75F00">
        <w:rPr>
          <w:i/>
        </w:rPr>
        <w:t>SD</w:t>
      </w:r>
      <w:r w:rsidR="009A3BF3" w:rsidRPr="00B75F00">
        <w:t xml:space="preserve"> = .</w:t>
      </w:r>
      <w:r w:rsidR="009A3BF3">
        <w:t>35)</w:t>
      </w:r>
      <w:r w:rsidRPr="00B75F00">
        <w:t xml:space="preserve"> and NSSI- </w:t>
      </w:r>
      <w:r w:rsidR="009A3BF3">
        <w:t>(</w:t>
      </w:r>
      <w:r w:rsidR="009A3BF3" w:rsidRPr="00B75F00">
        <w:rPr>
          <w:i/>
        </w:rPr>
        <w:t>M</w:t>
      </w:r>
      <w:r w:rsidR="009A3BF3" w:rsidRPr="00B75F00">
        <w:t xml:space="preserve"> = 0.60, </w:t>
      </w:r>
      <w:r w:rsidR="009A3BF3" w:rsidRPr="00B75F00">
        <w:rPr>
          <w:i/>
        </w:rPr>
        <w:t>SD</w:t>
      </w:r>
      <w:r w:rsidR="009A3BF3" w:rsidRPr="00B75F00">
        <w:t xml:space="preserve"> = .34</w:t>
      </w:r>
      <w:r w:rsidR="009A3BF3">
        <w:t>)</w:t>
      </w:r>
      <w:r w:rsidR="00503ADA">
        <w:t xml:space="preserve"> </w:t>
      </w:r>
      <w:r w:rsidRPr="00B75F00">
        <w:t xml:space="preserve">participant groups revealed no difference in scores between NSSI- participants and NSSI+ participants </w:t>
      </w:r>
      <w:r w:rsidR="00127A60" w:rsidRPr="00B75F00">
        <w:t>(</w:t>
      </w:r>
      <w:r w:rsidR="00127A60" w:rsidRPr="00B75F00">
        <w:rPr>
          <w:i/>
        </w:rPr>
        <w:t>M</w:t>
      </w:r>
      <w:r w:rsidR="00127A60" w:rsidRPr="00B75F00">
        <w:rPr>
          <w:vertAlign w:val="subscript"/>
        </w:rPr>
        <w:t>D</w:t>
      </w:r>
      <w:r w:rsidR="00127A60" w:rsidRPr="00B75F00">
        <w:t xml:space="preserve"> = 0.</w:t>
      </w:r>
      <w:r w:rsidR="009A3BF3">
        <w:t>02</w:t>
      </w:r>
      <w:r w:rsidR="00127A60" w:rsidRPr="00B75F00">
        <w:t xml:space="preserve">, </w:t>
      </w:r>
      <w:r w:rsidR="00127A60" w:rsidRPr="009A3BF3">
        <w:rPr>
          <w:i/>
        </w:rPr>
        <w:t>S</w:t>
      </w:r>
      <w:r w:rsidR="009A3BF3" w:rsidRPr="009A3BF3">
        <w:rPr>
          <w:i/>
        </w:rPr>
        <w:t>E</w:t>
      </w:r>
      <w:r w:rsidR="009A3BF3">
        <w:rPr>
          <w:i/>
          <w:vertAlign w:val="subscript"/>
        </w:rPr>
        <w:t>D</w:t>
      </w:r>
      <w:r w:rsidR="00127A60" w:rsidRPr="00B75F00">
        <w:t xml:space="preserve"> = .</w:t>
      </w:r>
      <w:r w:rsidR="009A3BF3">
        <w:t>04</w:t>
      </w:r>
      <w:r w:rsidR="00127A60" w:rsidRPr="00B75F00">
        <w:t>, 95% CI [-.</w:t>
      </w:r>
      <w:r w:rsidR="009A3BF3">
        <w:t>05</w:t>
      </w:r>
      <w:r w:rsidR="00127A60" w:rsidRPr="00B75F00">
        <w:t>, .</w:t>
      </w:r>
      <w:r w:rsidR="009A3BF3">
        <w:t>10</w:t>
      </w:r>
      <w:r w:rsidR="00127A60" w:rsidRPr="00B75F00">
        <w:t xml:space="preserve">]), </w:t>
      </w:r>
      <w:proofErr w:type="gramStart"/>
      <w:r w:rsidRPr="00B75F00">
        <w:rPr>
          <w:i/>
        </w:rPr>
        <w:t>t</w:t>
      </w:r>
      <w:r w:rsidRPr="00B75F00">
        <w:t>(</w:t>
      </w:r>
      <w:proofErr w:type="gramEnd"/>
      <w:r w:rsidRPr="00B75F00">
        <w:t xml:space="preserve">337) = 0.50, </w:t>
      </w:r>
      <w:r w:rsidRPr="00B75F00">
        <w:rPr>
          <w:i/>
        </w:rPr>
        <w:t>p</w:t>
      </w:r>
      <w:r w:rsidRPr="00B75F00">
        <w:t xml:space="preserve"> = .618, |</w:t>
      </w:r>
      <w:r w:rsidRPr="00B75F00">
        <w:rPr>
          <w:i/>
        </w:rPr>
        <w:t>d</w:t>
      </w:r>
      <w:r w:rsidRPr="00B75F00">
        <w:t>| = 0.06. Both groups of participants were</w:t>
      </w:r>
      <w:r w:rsidR="00B256E2">
        <w:t xml:space="preserve"> equally</w:t>
      </w:r>
      <w:r w:rsidRPr="00B75F00">
        <w:t xml:space="preserve"> more likely to associate NSSI scarring with bad</w:t>
      </w:r>
      <w:r w:rsidR="003068F7" w:rsidRPr="00B75F00">
        <w:t xml:space="preserve"> and tattoos with good</w:t>
      </w:r>
      <w:r w:rsidR="00B256E2">
        <w:t xml:space="preserve"> attributes</w:t>
      </w:r>
      <w:r w:rsidRPr="00B75F00">
        <w:t>.</w:t>
      </w:r>
    </w:p>
    <w:p w14:paraId="0F08FA9F" w14:textId="08690C47" w:rsidR="00CE7E16" w:rsidRPr="00B75F00" w:rsidRDefault="00CE7E16" w:rsidP="00CE7E16">
      <w:pPr>
        <w:spacing w:line="480" w:lineRule="auto"/>
        <w:ind w:firstLine="720"/>
        <w:contextualSpacing/>
      </w:pPr>
      <w:r w:rsidRPr="00B75F00">
        <w:rPr>
          <w:b/>
        </w:rPr>
        <w:t>Good/Bad SC-IAT.</w:t>
      </w:r>
      <w:r w:rsidRPr="00B75F00">
        <w:rPr>
          <w:i/>
        </w:rPr>
        <w:t xml:space="preserve"> </w:t>
      </w:r>
      <w:r w:rsidR="000349AB">
        <w:t>F</w:t>
      </w:r>
      <w:r w:rsidR="00752E3C" w:rsidRPr="00B75F00">
        <w:t>ive p</w:t>
      </w:r>
      <w:r w:rsidRPr="00B75F00">
        <w:t xml:space="preserve">articipants </w:t>
      </w:r>
      <w:r w:rsidR="00752E3C" w:rsidRPr="00B75F00">
        <w:t xml:space="preserve">were </w:t>
      </w:r>
      <w:r w:rsidRPr="00B75F00">
        <w:t xml:space="preserve">excluded from the good/bad SC-IAT analyses </w:t>
      </w:r>
      <w:r w:rsidR="00B256E2">
        <w:t>because of</w:t>
      </w:r>
      <w:r w:rsidRPr="00B75F00">
        <w:t xml:space="preserve"> error scores greater than 20%. One-sample </w:t>
      </w:r>
      <w:r w:rsidRPr="00B75F00">
        <w:rPr>
          <w:i/>
        </w:rPr>
        <w:t>t</w:t>
      </w:r>
      <w:r w:rsidRPr="00B75F00">
        <w:t>-test analyses of the good-bad SC-IAT scores revealed that NSSI+ participants were more likely to associate NSSI scarring with bad than good</w:t>
      </w:r>
      <w:r w:rsidR="00B256E2">
        <w:t xml:space="preserve"> attributes</w:t>
      </w:r>
      <w:r w:rsidRPr="00B75F00">
        <w:t xml:space="preserve"> (</w:t>
      </w:r>
      <w:r w:rsidRPr="00B75F00">
        <w:rPr>
          <w:i/>
        </w:rPr>
        <w:t>M</w:t>
      </w:r>
      <w:r w:rsidRPr="00B75F00">
        <w:rPr>
          <w:vertAlign w:val="subscript"/>
        </w:rPr>
        <w:t>D</w:t>
      </w:r>
      <w:r w:rsidRPr="00B75F00">
        <w:t xml:space="preserve"> = -0.42, </w:t>
      </w:r>
      <w:r w:rsidRPr="00B75F00">
        <w:rPr>
          <w:i/>
        </w:rPr>
        <w:t>SD</w:t>
      </w:r>
      <w:r w:rsidRPr="00B75F00">
        <w:t xml:space="preserve"> = 0.33, 95% CI [-0.48, -0.36]), </w:t>
      </w:r>
      <w:proofErr w:type="gramStart"/>
      <w:r w:rsidRPr="00B75F00">
        <w:rPr>
          <w:i/>
        </w:rPr>
        <w:t>t</w:t>
      </w:r>
      <w:r w:rsidRPr="00B75F00">
        <w:t>(</w:t>
      </w:r>
      <w:proofErr w:type="gramEnd"/>
      <w:r w:rsidRPr="00B75F00">
        <w:t>101) = -13.05,</w:t>
      </w:r>
      <w:r w:rsidRPr="00B75F00">
        <w:rPr>
          <w:i/>
        </w:rPr>
        <w:t xml:space="preserve"> p</w:t>
      </w:r>
      <w:r w:rsidRPr="00B75F00">
        <w:t xml:space="preserve"> &lt; .001, |</w:t>
      </w:r>
      <w:r w:rsidRPr="00B75F00">
        <w:rPr>
          <w:i/>
        </w:rPr>
        <w:t>d</w:t>
      </w:r>
      <w:r w:rsidRPr="00B75F00">
        <w:t>| = 1.27.</w:t>
      </w:r>
    </w:p>
    <w:p w14:paraId="66837050" w14:textId="1844561C" w:rsidR="00CE7E16" w:rsidRPr="00B75F00" w:rsidRDefault="00CE7E16" w:rsidP="00CE7E16">
      <w:pPr>
        <w:spacing w:line="480" w:lineRule="auto"/>
        <w:ind w:firstLine="720"/>
        <w:contextualSpacing/>
        <w:rPr>
          <w:i/>
        </w:rPr>
      </w:pPr>
      <w:r w:rsidRPr="00B75F00">
        <w:t xml:space="preserve">Comparison of the good/bad SC-IAT scores for the NSSI+ </w:t>
      </w:r>
      <w:r w:rsidR="00610C3E">
        <w:t>(</w:t>
      </w:r>
      <w:r w:rsidR="00610C3E" w:rsidRPr="00B75F00">
        <w:rPr>
          <w:i/>
        </w:rPr>
        <w:t>M</w:t>
      </w:r>
      <w:r w:rsidR="00610C3E" w:rsidRPr="00B75F00">
        <w:t xml:space="preserve"> = -0.4</w:t>
      </w:r>
      <w:r w:rsidR="00610C3E">
        <w:t>2</w:t>
      </w:r>
      <w:r w:rsidR="00610C3E" w:rsidRPr="00B75F00">
        <w:t xml:space="preserve">, </w:t>
      </w:r>
      <w:r w:rsidR="00610C3E" w:rsidRPr="00B75F00">
        <w:rPr>
          <w:i/>
        </w:rPr>
        <w:t>SD</w:t>
      </w:r>
      <w:r w:rsidR="00610C3E" w:rsidRPr="00B75F00">
        <w:t xml:space="preserve"> = </w:t>
      </w:r>
      <w:r w:rsidR="000349AB">
        <w:t>0</w:t>
      </w:r>
      <w:r w:rsidR="00610C3E" w:rsidRPr="00B75F00">
        <w:t>.3</w:t>
      </w:r>
      <w:r w:rsidR="00610C3E">
        <w:t>3)</w:t>
      </w:r>
      <w:r w:rsidR="00610C3E" w:rsidRPr="00B75F00">
        <w:t xml:space="preserve"> </w:t>
      </w:r>
      <w:r w:rsidRPr="00B75F00">
        <w:t>and NSSI-</w:t>
      </w:r>
      <w:r w:rsidR="009A3BF3">
        <w:t xml:space="preserve"> </w:t>
      </w:r>
      <w:r w:rsidR="00610C3E">
        <w:t>(</w:t>
      </w:r>
      <w:r w:rsidR="00610C3E" w:rsidRPr="00B75F00">
        <w:rPr>
          <w:i/>
        </w:rPr>
        <w:t>M</w:t>
      </w:r>
      <w:r w:rsidR="00610C3E" w:rsidRPr="00B75F00">
        <w:t xml:space="preserve"> = -0.49, </w:t>
      </w:r>
      <w:r w:rsidR="00610C3E" w:rsidRPr="00B75F00">
        <w:rPr>
          <w:i/>
        </w:rPr>
        <w:t>SD</w:t>
      </w:r>
      <w:r w:rsidR="00610C3E" w:rsidRPr="00B75F00">
        <w:t xml:space="preserve"> = </w:t>
      </w:r>
      <w:r w:rsidR="000349AB">
        <w:t>0</w:t>
      </w:r>
      <w:r w:rsidR="00610C3E" w:rsidRPr="00B75F00">
        <w:t>.32</w:t>
      </w:r>
      <w:r w:rsidR="00610C3E">
        <w:t>)</w:t>
      </w:r>
      <w:r w:rsidR="00503ADA">
        <w:t xml:space="preserve"> </w:t>
      </w:r>
      <w:r w:rsidRPr="00B75F00">
        <w:t>participant groups revealed that NSSI- participants had marginally stronger associations between NSSI sca</w:t>
      </w:r>
      <w:r w:rsidR="00FB4E64" w:rsidRPr="00B75F00">
        <w:t>r</w:t>
      </w:r>
      <w:r w:rsidRPr="00B75F00">
        <w:t>ring and bad</w:t>
      </w:r>
      <w:r w:rsidR="00B256E2">
        <w:t xml:space="preserve"> attributes</w:t>
      </w:r>
      <w:r w:rsidRPr="00B75F00">
        <w:t xml:space="preserve"> than the NSSI+ participants, </w:t>
      </w:r>
      <w:r w:rsidR="00127A60" w:rsidRPr="00B75F00">
        <w:t>(</w:t>
      </w:r>
      <w:r w:rsidR="00127A60" w:rsidRPr="00B75F00">
        <w:rPr>
          <w:i/>
        </w:rPr>
        <w:t>M</w:t>
      </w:r>
      <w:r w:rsidR="00127A60" w:rsidRPr="00B75F00">
        <w:rPr>
          <w:vertAlign w:val="subscript"/>
        </w:rPr>
        <w:t>D</w:t>
      </w:r>
      <w:r w:rsidR="00127A60" w:rsidRPr="00B75F00">
        <w:t xml:space="preserve"> = -0.</w:t>
      </w:r>
      <w:r w:rsidR="009A3BF3">
        <w:t>07</w:t>
      </w:r>
      <w:r w:rsidR="00127A60" w:rsidRPr="00B75F00">
        <w:t xml:space="preserve">, </w:t>
      </w:r>
      <w:r w:rsidR="00127A60" w:rsidRPr="009A3BF3">
        <w:rPr>
          <w:i/>
        </w:rPr>
        <w:t>S</w:t>
      </w:r>
      <w:r w:rsidR="009A3BF3" w:rsidRPr="009A3BF3">
        <w:rPr>
          <w:i/>
        </w:rPr>
        <w:t>E</w:t>
      </w:r>
      <w:r w:rsidR="009A3BF3">
        <w:rPr>
          <w:i/>
          <w:vertAlign w:val="subscript"/>
        </w:rPr>
        <w:t>D</w:t>
      </w:r>
      <w:r w:rsidR="00127A60" w:rsidRPr="00B75F00">
        <w:t xml:space="preserve"> = </w:t>
      </w:r>
      <w:r w:rsidR="000349AB">
        <w:t>0</w:t>
      </w:r>
      <w:r w:rsidR="00127A60" w:rsidRPr="00B75F00">
        <w:t>.</w:t>
      </w:r>
      <w:r w:rsidR="009A3BF3">
        <w:t>04</w:t>
      </w:r>
      <w:r w:rsidR="00127A60" w:rsidRPr="00B75F00">
        <w:t>, 95% CI [-0.15, 0.00</w:t>
      </w:r>
      <w:r w:rsidR="009A3BF3">
        <w:t>4</w:t>
      </w:r>
      <w:r w:rsidR="00127A60" w:rsidRPr="00B75F00">
        <w:t xml:space="preserve">]), </w:t>
      </w:r>
      <w:proofErr w:type="gramStart"/>
      <w:r w:rsidRPr="00B75F00">
        <w:rPr>
          <w:i/>
        </w:rPr>
        <w:t>t</w:t>
      </w:r>
      <w:r w:rsidRPr="00B75F00">
        <w:t>(</w:t>
      </w:r>
      <w:proofErr w:type="gramEnd"/>
      <w:r w:rsidRPr="00B75F00">
        <w:t xml:space="preserve">305) = -1.88, </w:t>
      </w:r>
      <w:r w:rsidRPr="00B75F00">
        <w:rPr>
          <w:i/>
        </w:rPr>
        <w:t>p</w:t>
      </w:r>
      <w:r w:rsidRPr="00B75F00">
        <w:t xml:space="preserve"> =</w:t>
      </w:r>
      <w:r w:rsidR="000349AB">
        <w:t xml:space="preserve"> </w:t>
      </w:r>
      <w:r w:rsidRPr="00B75F00">
        <w:t>.062, |</w:t>
      </w:r>
      <w:r w:rsidRPr="00B75F00">
        <w:rPr>
          <w:i/>
        </w:rPr>
        <w:t>d</w:t>
      </w:r>
      <w:r w:rsidRPr="00B75F00">
        <w:t>| = 0.22</w:t>
      </w:r>
      <w:r w:rsidR="00127A60" w:rsidRPr="00B75F00">
        <w:t>.</w:t>
      </w:r>
      <w:r w:rsidRPr="00B75F00">
        <w:t xml:space="preserve"> </w:t>
      </w:r>
    </w:p>
    <w:p w14:paraId="5B78A300" w14:textId="4108C374" w:rsidR="00CE7E16" w:rsidRPr="00B75F00" w:rsidRDefault="00CE7E16" w:rsidP="00CE7E16">
      <w:pPr>
        <w:spacing w:line="480" w:lineRule="auto"/>
        <w:ind w:firstLine="720"/>
        <w:contextualSpacing/>
      </w:pPr>
      <w:r w:rsidRPr="00B75F00">
        <w:rPr>
          <w:b/>
        </w:rPr>
        <w:t>Accept/Reject SC-IAT.</w:t>
      </w:r>
      <w:r w:rsidRPr="00B75F00">
        <w:rPr>
          <w:i/>
        </w:rPr>
        <w:t xml:space="preserve"> </w:t>
      </w:r>
      <w:r w:rsidR="000349AB">
        <w:t>F</w:t>
      </w:r>
      <w:r w:rsidR="00752E3C" w:rsidRPr="00B75F00">
        <w:t>ive p</w:t>
      </w:r>
      <w:r w:rsidRPr="00B75F00">
        <w:t xml:space="preserve">articipants </w:t>
      </w:r>
      <w:r w:rsidR="000349AB">
        <w:t xml:space="preserve">were </w:t>
      </w:r>
      <w:r w:rsidRPr="00B75F00">
        <w:t>excluded from the accept/reject SC-IAT analyses</w:t>
      </w:r>
      <w:r w:rsidR="00B256E2">
        <w:t xml:space="preserve"> because of high error scores</w:t>
      </w:r>
      <w:r w:rsidRPr="00B75F00">
        <w:t xml:space="preserve">. One-sample </w:t>
      </w:r>
      <w:r w:rsidRPr="00B75F00">
        <w:rPr>
          <w:i/>
        </w:rPr>
        <w:t>t</w:t>
      </w:r>
      <w:r w:rsidRPr="00B75F00">
        <w:t>-test analyses of the accept-reject SC-IAT scores revealed that NSSI+ participants were more likely to associate NSSI scarring with rejection than acceptance (</w:t>
      </w:r>
      <w:r w:rsidRPr="00B75F00">
        <w:rPr>
          <w:i/>
        </w:rPr>
        <w:t>M</w:t>
      </w:r>
      <w:r w:rsidRPr="00B75F00">
        <w:rPr>
          <w:vertAlign w:val="subscript"/>
        </w:rPr>
        <w:t>D</w:t>
      </w:r>
      <w:r w:rsidRPr="00B75F00">
        <w:t xml:space="preserve"> = -0.24, </w:t>
      </w:r>
      <w:r w:rsidRPr="00B75F00">
        <w:rPr>
          <w:i/>
        </w:rPr>
        <w:t>SD</w:t>
      </w:r>
      <w:r w:rsidRPr="00B75F00">
        <w:t xml:space="preserve"> = 0.32, 95% CI [-0.30, -0.18]), </w:t>
      </w:r>
      <w:proofErr w:type="gramStart"/>
      <w:r w:rsidRPr="00B75F00">
        <w:rPr>
          <w:i/>
        </w:rPr>
        <w:t>t</w:t>
      </w:r>
      <w:r w:rsidRPr="00B75F00">
        <w:t>(</w:t>
      </w:r>
      <w:proofErr w:type="gramEnd"/>
      <w:r w:rsidRPr="00B75F00">
        <w:t xml:space="preserve">102) = -7.66, </w:t>
      </w:r>
      <w:r w:rsidRPr="00B75F00">
        <w:rPr>
          <w:i/>
        </w:rPr>
        <w:t>p</w:t>
      </w:r>
      <w:r w:rsidRPr="00B75F00">
        <w:t xml:space="preserve"> &lt; .001, |</w:t>
      </w:r>
      <w:r w:rsidRPr="00B75F00">
        <w:rPr>
          <w:i/>
        </w:rPr>
        <w:t>d</w:t>
      </w:r>
      <w:r w:rsidRPr="00B75F00">
        <w:t xml:space="preserve">| = </w:t>
      </w:r>
      <w:r w:rsidR="000349AB">
        <w:t>0</w:t>
      </w:r>
      <w:r w:rsidRPr="00B75F00">
        <w:t>.75.</w:t>
      </w:r>
    </w:p>
    <w:p w14:paraId="3E120D18" w14:textId="76E7976E" w:rsidR="00CE7E16" w:rsidRPr="00B75F00" w:rsidRDefault="00CE7E16" w:rsidP="00CE7E16">
      <w:pPr>
        <w:spacing w:line="480" w:lineRule="auto"/>
        <w:ind w:firstLine="720"/>
        <w:contextualSpacing/>
        <w:rPr>
          <w:i/>
        </w:rPr>
      </w:pPr>
      <w:r w:rsidRPr="00B75F00">
        <w:t xml:space="preserve">Comparison of the accept/reject SC-IAT scores for the NSSI+ </w:t>
      </w:r>
      <w:r w:rsidR="009A3BF3">
        <w:t>(</w:t>
      </w:r>
      <w:r w:rsidR="009A3BF3" w:rsidRPr="00B75F00">
        <w:rPr>
          <w:i/>
        </w:rPr>
        <w:t>M</w:t>
      </w:r>
      <w:r w:rsidR="009A3BF3" w:rsidRPr="00B75F00">
        <w:t xml:space="preserve"> = -0.</w:t>
      </w:r>
      <w:r w:rsidR="000349AB">
        <w:t>24</w:t>
      </w:r>
      <w:r w:rsidR="009A3BF3" w:rsidRPr="00B75F00">
        <w:t xml:space="preserve">, </w:t>
      </w:r>
      <w:r w:rsidR="009A3BF3" w:rsidRPr="00B75F00">
        <w:rPr>
          <w:i/>
        </w:rPr>
        <w:t>SD</w:t>
      </w:r>
      <w:r w:rsidR="009A3BF3" w:rsidRPr="00B75F00">
        <w:t xml:space="preserve"> = </w:t>
      </w:r>
      <w:r w:rsidR="000349AB">
        <w:t>0</w:t>
      </w:r>
      <w:r w:rsidR="009A3BF3" w:rsidRPr="00B75F00">
        <w:t>.3</w:t>
      </w:r>
      <w:r w:rsidR="000349AB">
        <w:t>2</w:t>
      </w:r>
      <w:r w:rsidR="009A3BF3">
        <w:t>)</w:t>
      </w:r>
      <w:r w:rsidR="00B256E2">
        <w:t xml:space="preserve"> </w:t>
      </w:r>
      <w:r w:rsidRPr="00B75F00">
        <w:t xml:space="preserve">and NSSI- </w:t>
      </w:r>
      <w:r w:rsidR="009A3BF3">
        <w:t>(</w:t>
      </w:r>
      <w:r w:rsidR="009A3BF3" w:rsidRPr="00B75F00">
        <w:rPr>
          <w:i/>
        </w:rPr>
        <w:t>M</w:t>
      </w:r>
      <w:r w:rsidR="009A3BF3" w:rsidRPr="00B75F00">
        <w:t xml:space="preserve"> = -0.39, </w:t>
      </w:r>
      <w:r w:rsidR="009A3BF3" w:rsidRPr="00B75F00">
        <w:rPr>
          <w:i/>
        </w:rPr>
        <w:t>SD</w:t>
      </w:r>
      <w:r w:rsidR="009A3BF3" w:rsidRPr="00B75F00">
        <w:t xml:space="preserve"> = .33</w:t>
      </w:r>
      <w:r w:rsidR="009A3BF3">
        <w:t xml:space="preserve">) </w:t>
      </w:r>
      <w:r w:rsidRPr="00B75F00">
        <w:t>participant groups revealed that NSSI- participants had stronger associations between NSSI scar</w:t>
      </w:r>
      <w:r w:rsidR="00B256E2">
        <w:t>r</w:t>
      </w:r>
      <w:r w:rsidRPr="00B75F00">
        <w:t xml:space="preserve">ing and rejection than the NSSI+ participants, </w:t>
      </w:r>
      <w:r w:rsidR="002F5D54" w:rsidRPr="00B75F00">
        <w:t>(</w:t>
      </w:r>
      <w:r w:rsidR="002F5D54" w:rsidRPr="00B75F00">
        <w:rPr>
          <w:i/>
        </w:rPr>
        <w:t>M</w:t>
      </w:r>
      <w:r w:rsidR="002F5D54" w:rsidRPr="00B75F00">
        <w:rPr>
          <w:vertAlign w:val="subscript"/>
        </w:rPr>
        <w:t>D</w:t>
      </w:r>
      <w:r w:rsidR="002F5D54" w:rsidRPr="00B75F00">
        <w:t xml:space="preserve"> = </w:t>
      </w:r>
      <w:r w:rsidR="00610C3E">
        <w:t>-</w:t>
      </w:r>
      <w:r w:rsidR="000349AB">
        <w:t>0</w:t>
      </w:r>
      <w:r w:rsidR="00610C3E">
        <w:t>.15</w:t>
      </w:r>
      <w:r w:rsidR="002F5D54" w:rsidRPr="00B75F00">
        <w:t xml:space="preserve">, </w:t>
      </w:r>
      <w:r w:rsidR="00610C3E" w:rsidRPr="00610C3E">
        <w:rPr>
          <w:i/>
        </w:rPr>
        <w:t>SE</w:t>
      </w:r>
      <w:r w:rsidR="00610C3E">
        <w:rPr>
          <w:i/>
          <w:vertAlign w:val="subscript"/>
        </w:rPr>
        <w:t>D</w:t>
      </w:r>
      <w:r w:rsidR="002F5D54" w:rsidRPr="00B75F00">
        <w:t xml:space="preserve"> = </w:t>
      </w:r>
      <w:r w:rsidR="000349AB">
        <w:t>0</w:t>
      </w:r>
      <w:r w:rsidR="002F5D54" w:rsidRPr="00B75F00">
        <w:t>.</w:t>
      </w:r>
      <w:r w:rsidR="00610C3E">
        <w:t>04</w:t>
      </w:r>
      <w:r w:rsidR="002F5D54" w:rsidRPr="00B75F00">
        <w:t xml:space="preserve">, 95% CI [-0.22, -0.07]), </w:t>
      </w:r>
      <w:proofErr w:type="gramStart"/>
      <w:r w:rsidRPr="00B75F00">
        <w:rPr>
          <w:i/>
        </w:rPr>
        <w:t>t</w:t>
      </w:r>
      <w:r w:rsidRPr="00B75F00">
        <w:t>(</w:t>
      </w:r>
      <w:proofErr w:type="gramEnd"/>
      <w:r w:rsidRPr="00B75F00">
        <w:t xml:space="preserve">305) = -3.77, </w:t>
      </w:r>
      <w:r w:rsidRPr="00B75F00">
        <w:rPr>
          <w:i/>
        </w:rPr>
        <w:t>p</w:t>
      </w:r>
      <w:r w:rsidRPr="00B75F00">
        <w:t xml:space="preserve"> &lt; .001, |</w:t>
      </w:r>
      <w:r w:rsidRPr="00B75F00">
        <w:rPr>
          <w:i/>
        </w:rPr>
        <w:t>d</w:t>
      </w:r>
      <w:r w:rsidRPr="00B75F00">
        <w:t>| = 0.46</w:t>
      </w:r>
      <w:r w:rsidR="002F5D54" w:rsidRPr="00B75F00">
        <w:t>.</w:t>
      </w:r>
      <w:r w:rsidRPr="00B75F00">
        <w:t xml:space="preserve"> </w:t>
      </w:r>
    </w:p>
    <w:p w14:paraId="558D203E" w14:textId="2DA94FBF" w:rsidR="00CE7E16" w:rsidRPr="00B75F00" w:rsidRDefault="00CE7E16" w:rsidP="00CE7E16">
      <w:pPr>
        <w:spacing w:line="480" w:lineRule="auto"/>
        <w:ind w:firstLine="720"/>
        <w:contextualSpacing/>
      </w:pPr>
      <w:r w:rsidRPr="00B75F00">
        <w:rPr>
          <w:b/>
        </w:rPr>
        <w:t>Safe/Dangerous SC-IAT.</w:t>
      </w:r>
      <w:r w:rsidRPr="00B75F00">
        <w:rPr>
          <w:i/>
        </w:rPr>
        <w:t xml:space="preserve"> </w:t>
      </w:r>
      <w:r w:rsidR="000349AB">
        <w:t>Ten</w:t>
      </w:r>
      <w:r w:rsidR="00752E3C" w:rsidRPr="00B75F00">
        <w:t xml:space="preserve"> p</w:t>
      </w:r>
      <w:r w:rsidRPr="00B75F00">
        <w:t xml:space="preserve">articipants </w:t>
      </w:r>
      <w:r w:rsidR="000349AB">
        <w:t xml:space="preserve">were </w:t>
      </w:r>
      <w:r w:rsidRPr="00B75F00">
        <w:t>excluded from the safe/dangerous SC-IAT analyses</w:t>
      </w:r>
      <w:r w:rsidR="00B256E2">
        <w:t xml:space="preserve"> because of high error scores</w:t>
      </w:r>
      <w:r w:rsidRPr="00B75F00">
        <w:t xml:space="preserve">. One-sample </w:t>
      </w:r>
      <w:r w:rsidRPr="00B75F00">
        <w:rPr>
          <w:i/>
        </w:rPr>
        <w:t>t</w:t>
      </w:r>
      <w:r w:rsidRPr="00B75F00">
        <w:t>-test analyses of the safe/dangerous SC-IAT scores revealed that NSSI+ participants were more likely to associate NSSI scarring with danger than safety</w:t>
      </w:r>
      <w:r w:rsidR="00B256E2">
        <w:t xml:space="preserve"> attributes</w:t>
      </w:r>
      <w:r w:rsidRPr="00B75F00">
        <w:t xml:space="preserve"> (</w:t>
      </w:r>
      <w:r w:rsidRPr="00B75F00">
        <w:rPr>
          <w:i/>
        </w:rPr>
        <w:t>M</w:t>
      </w:r>
      <w:r w:rsidRPr="00B75F00">
        <w:rPr>
          <w:vertAlign w:val="subscript"/>
        </w:rPr>
        <w:t>D</w:t>
      </w:r>
      <w:r w:rsidRPr="00B75F00">
        <w:t xml:space="preserve"> = -0.36, </w:t>
      </w:r>
      <w:r w:rsidRPr="00B75F00">
        <w:rPr>
          <w:i/>
        </w:rPr>
        <w:t>SD</w:t>
      </w:r>
      <w:r w:rsidRPr="00B75F00">
        <w:t xml:space="preserve"> = 0.35, 95% CI [-0.43, -0.29]),</w:t>
      </w:r>
      <w:r w:rsidRPr="00B75F00">
        <w:rPr>
          <w:i/>
        </w:rPr>
        <w:t xml:space="preserve"> </w:t>
      </w:r>
      <w:proofErr w:type="gramStart"/>
      <w:r w:rsidRPr="00B75F00">
        <w:rPr>
          <w:i/>
        </w:rPr>
        <w:t>t</w:t>
      </w:r>
      <w:r w:rsidRPr="00B75F00">
        <w:t>(</w:t>
      </w:r>
      <w:proofErr w:type="gramEnd"/>
      <w:r w:rsidRPr="00B75F00">
        <w:t xml:space="preserve">95) = -9.98, </w:t>
      </w:r>
      <w:r w:rsidRPr="00B75F00">
        <w:rPr>
          <w:i/>
        </w:rPr>
        <w:t>p</w:t>
      </w:r>
      <w:r w:rsidRPr="00B75F00">
        <w:t xml:space="preserve"> &lt; .001, |</w:t>
      </w:r>
      <w:r w:rsidRPr="00B75F00">
        <w:rPr>
          <w:i/>
        </w:rPr>
        <w:t>d</w:t>
      </w:r>
      <w:r w:rsidRPr="00B75F00">
        <w:t>| = 1.03.</w:t>
      </w:r>
    </w:p>
    <w:p w14:paraId="091AF180" w14:textId="6A3F0BAC" w:rsidR="00CE7E16" w:rsidRPr="00B75F00" w:rsidRDefault="00CE7E16" w:rsidP="00CE7E16">
      <w:pPr>
        <w:spacing w:line="480" w:lineRule="auto"/>
        <w:ind w:firstLine="720"/>
        <w:contextualSpacing/>
        <w:rPr>
          <w:i/>
        </w:rPr>
      </w:pPr>
      <w:r w:rsidRPr="00B75F00">
        <w:t>Comparison of the safe/dangerous SC-IAT scores for the NSSI+</w:t>
      </w:r>
      <w:r w:rsidR="00610C3E">
        <w:t xml:space="preserve"> (</w:t>
      </w:r>
      <w:r w:rsidR="00610C3E" w:rsidRPr="00B75F00">
        <w:rPr>
          <w:i/>
        </w:rPr>
        <w:t>M</w:t>
      </w:r>
      <w:r w:rsidR="00610C3E" w:rsidRPr="00B75F00">
        <w:t xml:space="preserve"> = -0.</w:t>
      </w:r>
      <w:r w:rsidR="00610C3E">
        <w:t>36</w:t>
      </w:r>
      <w:r w:rsidR="00610C3E" w:rsidRPr="00B75F00">
        <w:t xml:space="preserve">, </w:t>
      </w:r>
      <w:r w:rsidR="00610C3E" w:rsidRPr="00B75F00">
        <w:rPr>
          <w:i/>
        </w:rPr>
        <w:t>SD</w:t>
      </w:r>
      <w:r w:rsidR="00610C3E" w:rsidRPr="00B75F00">
        <w:t xml:space="preserve"> = </w:t>
      </w:r>
      <w:r w:rsidR="00610C3E">
        <w:t>.35)</w:t>
      </w:r>
      <w:r w:rsidRPr="00B75F00">
        <w:t xml:space="preserve"> and NSSI- </w:t>
      </w:r>
      <w:r w:rsidR="00610C3E">
        <w:t>(</w:t>
      </w:r>
      <w:r w:rsidR="00610C3E" w:rsidRPr="00B75F00">
        <w:rPr>
          <w:i/>
        </w:rPr>
        <w:t>M</w:t>
      </w:r>
      <w:r w:rsidR="00610C3E" w:rsidRPr="00B75F00">
        <w:rPr>
          <w:vertAlign w:val="subscript"/>
        </w:rPr>
        <w:t>D</w:t>
      </w:r>
      <w:r w:rsidR="00610C3E" w:rsidRPr="00B75F00">
        <w:t xml:space="preserve"> = -0.43, </w:t>
      </w:r>
      <w:r w:rsidR="00610C3E" w:rsidRPr="00B75F00">
        <w:rPr>
          <w:i/>
        </w:rPr>
        <w:t>SD</w:t>
      </w:r>
      <w:r w:rsidR="00610C3E" w:rsidRPr="00B75F00">
        <w:t xml:space="preserve"> = .37</w:t>
      </w:r>
      <w:r w:rsidR="00610C3E">
        <w:t xml:space="preserve">) </w:t>
      </w:r>
      <w:r w:rsidRPr="00B75F00">
        <w:t xml:space="preserve">participant groups revealed no difference in scores between NSSI- and NSSI+ participants, </w:t>
      </w:r>
      <w:r w:rsidR="002F5D54" w:rsidRPr="00B75F00">
        <w:t>(</w:t>
      </w:r>
      <w:r w:rsidR="002F5D54" w:rsidRPr="00B75F00">
        <w:rPr>
          <w:i/>
        </w:rPr>
        <w:t>M</w:t>
      </w:r>
      <w:r w:rsidR="002F5D54" w:rsidRPr="00B75F00">
        <w:rPr>
          <w:vertAlign w:val="subscript"/>
        </w:rPr>
        <w:t>D</w:t>
      </w:r>
      <w:r w:rsidR="002F5D54" w:rsidRPr="00B75F00">
        <w:t xml:space="preserve"> = </w:t>
      </w:r>
      <w:r w:rsidR="00610C3E">
        <w:t>-</w:t>
      </w:r>
      <w:r w:rsidR="000349AB">
        <w:t>0</w:t>
      </w:r>
      <w:r w:rsidR="00610C3E">
        <w:t>.07</w:t>
      </w:r>
      <w:r w:rsidR="002F5D54" w:rsidRPr="00B75F00">
        <w:t xml:space="preserve">, </w:t>
      </w:r>
      <w:r w:rsidR="002F5D54" w:rsidRPr="00610C3E">
        <w:rPr>
          <w:i/>
        </w:rPr>
        <w:t>S</w:t>
      </w:r>
      <w:r w:rsidR="00610C3E" w:rsidRPr="00610C3E">
        <w:rPr>
          <w:i/>
        </w:rPr>
        <w:t>E</w:t>
      </w:r>
      <w:r w:rsidR="00610C3E">
        <w:rPr>
          <w:i/>
          <w:vertAlign w:val="subscript"/>
        </w:rPr>
        <w:t>D</w:t>
      </w:r>
      <w:r w:rsidR="002F5D54" w:rsidRPr="00B75F00">
        <w:t xml:space="preserve"> = </w:t>
      </w:r>
      <w:r w:rsidR="000349AB">
        <w:t>0</w:t>
      </w:r>
      <w:r w:rsidR="00610C3E">
        <w:t>.05</w:t>
      </w:r>
      <w:r w:rsidR="002F5D54" w:rsidRPr="00B75F00">
        <w:t xml:space="preserve">, 95% CI [-0.16, 0.02]), </w:t>
      </w:r>
      <w:proofErr w:type="gramStart"/>
      <w:r w:rsidRPr="00B75F00">
        <w:rPr>
          <w:i/>
        </w:rPr>
        <w:t>t</w:t>
      </w:r>
      <w:r w:rsidRPr="00B75F00">
        <w:t>(</w:t>
      </w:r>
      <w:proofErr w:type="gramEnd"/>
      <w:r w:rsidRPr="00B75F00">
        <w:t xml:space="preserve">280) = -1.50, </w:t>
      </w:r>
      <w:r w:rsidRPr="00B75F00">
        <w:rPr>
          <w:i/>
        </w:rPr>
        <w:t>p</w:t>
      </w:r>
      <w:r w:rsidRPr="00B75F00">
        <w:t xml:space="preserve"> = .135, |</w:t>
      </w:r>
      <w:r w:rsidRPr="00B75F00">
        <w:rPr>
          <w:i/>
        </w:rPr>
        <w:t>d</w:t>
      </w:r>
      <w:r w:rsidRPr="00B75F00">
        <w:t xml:space="preserve">| = 0.19. Both groups of participants were </w:t>
      </w:r>
      <w:r w:rsidR="00B256E2">
        <w:t>equally</w:t>
      </w:r>
      <w:r w:rsidRPr="00B75F00">
        <w:t xml:space="preserve"> more likely to associate NSSI sca</w:t>
      </w:r>
      <w:r w:rsidR="00FB4E64" w:rsidRPr="00B75F00">
        <w:t>r</w:t>
      </w:r>
      <w:r w:rsidRPr="00B75F00">
        <w:t>ring with danger than safety.</w:t>
      </w:r>
    </w:p>
    <w:p w14:paraId="0E7E97F0" w14:textId="783B8C79" w:rsidR="00E152D4" w:rsidRPr="00B75F00" w:rsidRDefault="00C651C4" w:rsidP="00CE7E16">
      <w:pPr>
        <w:spacing w:line="480" w:lineRule="auto"/>
        <w:contextualSpacing/>
        <w:outlineLvl w:val="0"/>
        <w:rPr>
          <w:b/>
        </w:rPr>
      </w:pPr>
      <w:r w:rsidRPr="00B75F00">
        <w:rPr>
          <w:b/>
        </w:rPr>
        <w:t xml:space="preserve">Explicit Measures </w:t>
      </w:r>
    </w:p>
    <w:p w14:paraId="0F0F1387" w14:textId="70E02FE2" w:rsidR="00AE157B" w:rsidRPr="00B75F00" w:rsidRDefault="00E152D4" w:rsidP="00F201DA">
      <w:pPr>
        <w:spacing w:line="480" w:lineRule="auto"/>
        <w:ind w:firstLine="720"/>
      </w:pPr>
      <w:r w:rsidRPr="00B75F00">
        <w:rPr>
          <w:b/>
        </w:rPr>
        <w:t>SDS</w:t>
      </w:r>
      <w:r w:rsidR="00C30AE1" w:rsidRPr="00B75F00">
        <w:rPr>
          <w:b/>
        </w:rPr>
        <w:t xml:space="preserve">. </w:t>
      </w:r>
      <w:r w:rsidR="0068314F" w:rsidRPr="00B75F00">
        <w:t xml:space="preserve">A </w:t>
      </w:r>
      <w:r w:rsidR="00D67FBD" w:rsidRPr="00B75F00">
        <w:t>repeated</w:t>
      </w:r>
      <w:r w:rsidR="00C673E5">
        <w:t>-</w:t>
      </w:r>
      <w:r w:rsidR="00D67FBD" w:rsidRPr="00B75F00">
        <w:t xml:space="preserve">measures ANOVA </w:t>
      </w:r>
      <w:r w:rsidR="0068314F" w:rsidRPr="00B75F00">
        <w:t xml:space="preserve">with a Greenhouse-Geisser correction </w:t>
      </w:r>
      <w:r w:rsidR="00DD1274" w:rsidRPr="00B75F00">
        <w:t>demonstrated</w:t>
      </w:r>
      <w:r w:rsidR="0068314F" w:rsidRPr="00B75F00">
        <w:t xml:space="preserve"> that </w:t>
      </w:r>
      <w:r w:rsidR="00DD1274" w:rsidRPr="00B75F00">
        <w:t xml:space="preserve">total </w:t>
      </w:r>
      <w:r w:rsidR="0068314F" w:rsidRPr="00B75F00">
        <w:t>SDS score</w:t>
      </w:r>
      <w:r w:rsidR="00C673E5">
        <w:t>s</w:t>
      </w:r>
      <w:r w:rsidR="0068314F" w:rsidRPr="00B75F00">
        <w:t xml:space="preserve"> differed</w:t>
      </w:r>
      <w:r w:rsidR="00DD1274" w:rsidRPr="00B75F00">
        <w:t xml:space="preserve"> </w:t>
      </w:r>
      <w:r w:rsidR="0068314F" w:rsidRPr="00B75F00">
        <w:t>ac</w:t>
      </w:r>
      <w:r w:rsidR="00AE157B" w:rsidRPr="00B75F00">
        <w:t xml:space="preserve">ross </w:t>
      </w:r>
      <w:r w:rsidR="000979B6" w:rsidRPr="00B75F00">
        <w:t xml:space="preserve">the three </w:t>
      </w:r>
      <w:r w:rsidR="00AE157B" w:rsidRPr="00B75F00">
        <w:t xml:space="preserve">comparison </w:t>
      </w:r>
      <w:r w:rsidR="00E04CB9" w:rsidRPr="00B75F00">
        <w:t>conditions</w:t>
      </w:r>
      <w:r w:rsidR="00E04CB9" w:rsidRPr="00B75F00" w:rsidDel="00E04CB9">
        <w:t xml:space="preserve"> </w:t>
      </w:r>
      <w:r w:rsidR="00B61340" w:rsidRPr="00B75F00">
        <w:t>[</w:t>
      </w:r>
      <w:proofErr w:type="gramStart"/>
      <w:r w:rsidR="00B61340" w:rsidRPr="00B75F00">
        <w:rPr>
          <w:i/>
          <w:iCs/>
        </w:rPr>
        <w:t>F</w:t>
      </w:r>
      <w:r w:rsidR="00B61340" w:rsidRPr="00B75F00">
        <w:t>(</w:t>
      </w:r>
      <w:proofErr w:type="gramEnd"/>
      <w:r w:rsidR="00B61340" w:rsidRPr="00B75F00">
        <w:t>1.73</w:t>
      </w:r>
      <w:r w:rsidR="00AE157B" w:rsidRPr="00B75F00">
        <w:t xml:space="preserve">, </w:t>
      </w:r>
      <w:r w:rsidR="00B61340" w:rsidRPr="00B75F00">
        <w:t>845.30</w:t>
      </w:r>
      <w:r w:rsidR="00AE157B" w:rsidRPr="00B75F00">
        <w:t xml:space="preserve">) = </w:t>
      </w:r>
      <w:r w:rsidR="00B61340" w:rsidRPr="00B75F00">
        <w:t>73.91</w:t>
      </w:r>
      <w:r w:rsidR="00AE157B" w:rsidRPr="00B75F00">
        <w:t xml:space="preserve">, </w:t>
      </w:r>
      <w:r w:rsidR="00AE157B" w:rsidRPr="00B75F00">
        <w:rPr>
          <w:i/>
          <w:iCs/>
        </w:rPr>
        <w:t>p</w:t>
      </w:r>
      <w:r w:rsidR="00AE157B" w:rsidRPr="00B75F00">
        <w:t xml:space="preserve"> </w:t>
      </w:r>
      <w:r w:rsidR="0068314F" w:rsidRPr="00B75F00">
        <w:t xml:space="preserve">&lt; .001, </w:t>
      </w:r>
      <w:r w:rsidR="00AE157B" w:rsidRPr="00B75F00">
        <w:t>η</w:t>
      </w:r>
      <w:r w:rsidR="00AE157B" w:rsidRPr="00B75F00">
        <w:rPr>
          <w:vertAlign w:val="superscript"/>
        </w:rPr>
        <w:t xml:space="preserve">2 </w:t>
      </w:r>
      <w:r w:rsidR="00B61340" w:rsidRPr="00B75F00">
        <w:t>= 0.40</w:t>
      </w:r>
      <w:r w:rsidR="00067CC5" w:rsidRPr="00B75F00">
        <w:t>]</w:t>
      </w:r>
      <w:r w:rsidR="0068314F" w:rsidRPr="00B75F00">
        <w:t xml:space="preserve">. </w:t>
      </w:r>
      <w:r w:rsidR="0068314F" w:rsidRPr="00036F84">
        <w:rPr>
          <w:i/>
        </w:rPr>
        <w:t>Post hoc</w:t>
      </w:r>
      <w:r w:rsidR="0068314F" w:rsidRPr="00B75F00">
        <w:t xml:space="preserve"> tests revealed that </w:t>
      </w:r>
      <w:r w:rsidR="000979B6" w:rsidRPr="00B75F00">
        <w:t xml:space="preserve">participants responded significantly differently on </w:t>
      </w:r>
      <w:r w:rsidR="00422A0F" w:rsidRPr="00B75F00">
        <w:t xml:space="preserve">the </w:t>
      </w:r>
      <w:r w:rsidR="00AE157B" w:rsidRPr="00B75F00">
        <w:t xml:space="preserve">NSSI SDS </w:t>
      </w:r>
      <w:r w:rsidR="000979B6" w:rsidRPr="00B75F00">
        <w:t>compared to</w:t>
      </w:r>
      <w:r w:rsidR="00AE157B" w:rsidRPr="00B75F00">
        <w:t xml:space="preserve"> </w:t>
      </w:r>
      <w:r w:rsidR="00A151F4" w:rsidRPr="00B75F00">
        <w:t xml:space="preserve">the </w:t>
      </w:r>
      <w:r w:rsidR="00AE157B" w:rsidRPr="00B75F00">
        <w:t>tattoo SDS (</w:t>
      </w:r>
      <w:r w:rsidR="00AE157B" w:rsidRPr="00B75F00">
        <w:rPr>
          <w:i/>
          <w:iCs/>
        </w:rPr>
        <w:t>M</w:t>
      </w:r>
      <w:r w:rsidR="00AE157B" w:rsidRPr="00B75F00">
        <w:rPr>
          <w:i/>
          <w:iCs/>
          <w:vertAlign w:val="subscript"/>
        </w:rPr>
        <w:t>D</w:t>
      </w:r>
      <w:r w:rsidR="00AE157B" w:rsidRPr="00B75F00">
        <w:t xml:space="preserve"> = </w:t>
      </w:r>
      <w:r w:rsidR="00B61340" w:rsidRPr="00B75F00">
        <w:t xml:space="preserve">3.83, </w:t>
      </w:r>
      <w:r w:rsidR="00B61340" w:rsidRPr="00B75F00">
        <w:rPr>
          <w:i/>
          <w:iCs/>
        </w:rPr>
        <w:t>SD</w:t>
      </w:r>
      <w:r w:rsidR="00B61340" w:rsidRPr="00B75F00">
        <w:t xml:space="preserve"> = 0.49</w:t>
      </w:r>
      <w:r w:rsidR="00AE157B" w:rsidRPr="00B75F00">
        <w:t>, 95% CI [</w:t>
      </w:r>
      <w:r w:rsidR="00B61340" w:rsidRPr="00B75F00">
        <w:t>2</w:t>
      </w:r>
      <w:r w:rsidR="00DD1274" w:rsidRPr="00B75F00">
        <w:t>.</w:t>
      </w:r>
      <w:r w:rsidR="00B61340" w:rsidRPr="00B75F00">
        <w:t>64, 5.03</w:t>
      </w:r>
      <w:r w:rsidR="00AE157B" w:rsidRPr="00B75F00">
        <w:t>]</w:t>
      </w:r>
      <w:r w:rsidR="00067CC5" w:rsidRPr="00B75F00">
        <w:t>)</w:t>
      </w:r>
      <w:r w:rsidR="00DD1274" w:rsidRPr="00B75F00">
        <w:t xml:space="preserve">, </w:t>
      </w:r>
      <w:r w:rsidR="00AE157B" w:rsidRPr="00B75F00">
        <w:rPr>
          <w:i/>
          <w:iCs/>
        </w:rPr>
        <w:t>p</w:t>
      </w:r>
      <w:r w:rsidR="00AE157B" w:rsidRPr="00B75F00">
        <w:t xml:space="preserve"> &lt; .001</w:t>
      </w:r>
      <w:r w:rsidR="00532105" w:rsidRPr="00B75F00">
        <w:t xml:space="preserve">, </w:t>
      </w:r>
      <w:r w:rsidR="000A6AFF" w:rsidRPr="00B75F00">
        <w:t>|</w:t>
      </w:r>
      <w:r w:rsidR="000A6AFF" w:rsidRPr="00B75F00">
        <w:rPr>
          <w:i/>
          <w:iCs/>
        </w:rPr>
        <w:t>d</w:t>
      </w:r>
      <w:r w:rsidR="000A6AFF" w:rsidRPr="00B75F00">
        <w:t xml:space="preserve">| = </w:t>
      </w:r>
      <w:r w:rsidR="00B474B2">
        <w:t>0.97</w:t>
      </w:r>
      <w:r w:rsidR="000979B6" w:rsidRPr="00B75F00">
        <w:t>. Similarly, results suggested</w:t>
      </w:r>
      <w:r w:rsidR="00DD1274" w:rsidRPr="00B75F00">
        <w:t xml:space="preserve"> a significant difference between NSSI SDS scores and non-intentional disfigurement </w:t>
      </w:r>
      <w:r w:rsidR="000979B6" w:rsidRPr="00B75F00">
        <w:t xml:space="preserve">SDS </w:t>
      </w:r>
      <w:r w:rsidR="00DD1274" w:rsidRPr="00B75F00">
        <w:t>scores (</w:t>
      </w:r>
      <w:r w:rsidR="00DD1274" w:rsidRPr="00B75F00">
        <w:rPr>
          <w:i/>
          <w:iCs/>
        </w:rPr>
        <w:t>M</w:t>
      </w:r>
      <w:r w:rsidR="00DD1274" w:rsidRPr="00B75F00">
        <w:rPr>
          <w:i/>
          <w:iCs/>
          <w:vertAlign w:val="subscript"/>
        </w:rPr>
        <w:t>D</w:t>
      </w:r>
      <w:r w:rsidR="00B61340" w:rsidRPr="00B75F00">
        <w:t xml:space="preserve"> = 4.79, SD = 0.38, 95% CI [3.86, 5.72</w:t>
      </w:r>
      <w:r w:rsidR="00DD1274" w:rsidRPr="00B75F00">
        <w:t>])</w:t>
      </w:r>
      <w:r w:rsidR="00067CC5" w:rsidRPr="00B75F00">
        <w:t>,</w:t>
      </w:r>
      <w:r w:rsidR="00DD1274" w:rsidRPr="00B75F00">
        <w:t xml:space="preserve"> </w:t>
      </w:r>
      <w:r w:rsidR="00DD1274" w:rsidRPr="00B75F00">
        <w:rPr>
          <w:i/>
          <w:iCs/>
        </w:rPr>
        <w:t>p</w:t>
      </w:r>
      <w:r w:rsidR="00DD1274" w:rsidRPr="00B75F00">
        <w:t xml:space="preserve"> &lt; .001</w:t>
      </w:r>
      <w:r w:rsidR="00532105" w:rsidRPr="00B75F00">
        <w:t xml:space="preserve">, </w:t>
      </w:r>
      <w:r w:rsidR="000A6AFF" w:rsidRPr="00B75F00">
        <w:t>|</w:t>
      </w:r>
      <w:r w:rsidR="000A6AFF" w:rsidRPr="00B75F00">
        <w:rPr>
          <w:i/>
          <w:iCs/>
        </w:rPr>
        <w:t>d</w:t>
      </w:r>
      <w:r w:rsidR="000A6AFF" w:rsidRPr="00B75F00">
        <w:t xml:space="preserve">| = </w:t>
      </w:r>
      <w:r w:rsidR="00B474B2">
        <w:t>1.21</w:t>
      </w:r>
      <w:r w:rsidR="00610E4A" w:rsidRPr="00B75F00">
        <w:t xml:space="preserve">. These results indicate that </w:t>
      </w:r>
      <w:r w:rsidR="005C2E03" w:rsidRPr="00B75F00">
        <w:t>NSSI+</w:t>
      </w:r>
      <w:r w:rsidR="00B5044B" w:rsidRPr="00B75F00">
        <w:t xml:space="preserve"> </w:t>
      </w:r>
      <w:r w:rsidR="00DD1274" w:rsidRPr="00B75F00">
        <w:t>participants assigned more negative ratings to NSSI</w:t>
      </w:r>
      <w:r w:rsidR="00B5044B" w:rsidRPr="00B75F00">
        <w:t xml:space="preserve"> as compared to the ratings they assigned to tattoos or </w:t>
      </w:r>
      <w:r w:rsidR="00721049" w:rsidRPr="00B75F00">
        <w:t>non-intentional disfigurement</w:t>
      </w:r>
      <w:r w:rsidR="00AE157B" w:rsidRPr="00B75F00">
        <w:t>.</w:t>
      </w:r>
      <w:r w:rsidR="00DD1274" w:rsidRPr="00B75F00">
        <w:t xml:space="preserve"> </w:t>
      </w:r>
      <w:r w:rsidR="00064EBE" w:rsidRPr="00B75F00">
        <w:t xml:space="preserve">Furthermore, those with a history of NSSI provided </w:t>
      </w:r>
      <w:r w:rsidR="000A6AFF" w:rsidRPr="00B75F00">
        <w:t>less</w:t>
      </w:r>
      <w:r w:rsidR="00064EBE" w:rsidRPr="00B75F00">
        <w:t xml:space="preserve"> negative ratings</w:t>
      </w:r>
      <w:r w:rsidR="007A37A8" w:rsidRPr="00B75F00">
        <w:t xml:space="preserve"> </w:t>
      </w:r>
      <w:r w:rsidR="00FA66C6">
        <w:t xml:space="preserve">on the NSSI SDS </w:t>
      </w:r>
      <w:r w:rsidR="00064EBE" w:rsidRPr="00B75F00">
        <w:t xml:space="preserve">than those without a history of NSSI </w:t>
      </w:r>
      <w:r w:rsidR="00FA66C6" w:rsidRPr="00B75F00">
        <w:t>(</w:t>
      </w:r>
      <w:r w:rsidR="00FA66C6" w:rsidRPr="00B75F00">
        <w:rPr>
          <w:i/>
        </w:rPr>
        <w:t>M</w:t>
      </w:r>
      <w:r w:rsidR="00FA66C6" w:rsidRPr="00B75F00">
        <w:rPr>
          <w:vertAlign w:val="subscript"/>
        </w:rPr>
        <w:t>D</w:t>
      </w:r>
      <w:r w:rsidR="00FA66C6">
        <w:t xml:space="preserve"> = 1.2</w:t>
      </w:r>
      <w:r w:rsidR="00FA66C6" w:rsidRPr="00B75F00">
        <w:t xml:space="preserve">3, </w:t>
      </w:r>
      <w:r w:rsidR="00FA66C6" w:rsidRPr="00B75F00">
        <w:rPr>
          <w:i/>
        </w:rPr>
        <w:t>SD</w:t>
      </w:r>
      <w:r w:rsidR="00FA66C6">
        <w:t xml:space="preserve"> = </w:t>
      </w:r>
      <w:r w:rsidR="00C673E5">
        <w:t>0.</w:t>
      </w:r>
      <w:r w:rsidR="00FA66C6">
        <w:t xml:space="preserve">45, </w:t>
      </w:r>
      <w:r w:rsidR="00FA66C6" w:rsidRPr="00B75F00">
        <w:t>95% CI [0.34, 2.11]</w:t>
      </w:r>
      <w:r w:rsidR="00FA66C6">
        <w:t>)</w:t>
      </w:r>
      <w:r w:rsidR="00FA66C6" w:rsidRPr="00B75F00">
        <w:t>,</w:t>
      </w:r>
      <w:r w:rsidR="00FA66C6">
        <w:t xml:space="preserve"> </w:t>
      </w:r>
      <w:proofErr w:type="gramStart"/>
      <w:r w:rsidR="00064EBE" w:rsidRPr="00B75F00">
        <w:rPr>
          <w:i/>
        </w:rPr>
        <w:t>t</w:t>
      </w:r>
      <w:r w:rsidR="00064EBE" w:rsidRPr="00B75F00">
        <w:t>(</w:t>
      </w:r>
      <w:proofErr w:type="gramEnd"/>
      <w:r w:rsidR="00064EBE" w:rsidRPr="00B75F00">
        <w:t xml:space="preserve">342) = 2.73, </w:t>
      </w:r>
      <w:r w:rsidR="00064EBE" w:rsidRPr="00B75F00">
        <w:rPr>
          <w:i/>
        </w:rPr>
        <w:t xml:space="preserve">p </w:t>
      </w:r>
      <w:r w:rsidR="00064EBE" w:rsidRPr="00B75F00">
        <w:t>= .007</w:t>
      </w:r>
      <w:r w:rsidR="00FA66C6">
        <w:t xml:space="preserve">, </w:t>
      </w:r>
      <w:r w:rsidR="00FA66C6" w:rsidRPr="00B75F00">
        <w:t>|</w:t>
      </w:r>
      <w:r w:rsidR="00FA66C6" w:rsidRPr="00B75F00">
        <w:rPr>
          <w:i/>
        </w:rPr>
        <w:t>d</w:t>
      </w:r>
      <w:r w:rsidR="00FA66C6" w:rsidRPr="00B75F00">
        <w:t>| = 0</w:t>
      </w:r>
      <w:r w:rsidR="00FA66C6">
        <w:t>.31</w:t>
      </w:r>
      <w:r w:rsidR="00EB29B6">
        <w:t>.</w:t>
      </w:r>
    </w:p>
    <w:p w14:paraId="60648ECB" w14:textId="6FF98B2A" w:rsidR="00064EBE" w:rsidRPr="00B75F00" w:rsidRDefault="00E152D4" w:rsidP="00064EBE">
      <w:pPr>
        <w:spacing w:line="480" w:lineRule="auto"/>
        <w:ind w:firstLine="720"/>
      </w:pPr>
      <w:r w:rsidRPr="00B75F00">
        <w:rPr>
          <w:b/>
        </w:rPr>
        <w:t>BIQ</w:t>
      </w:r>
      <w:r w:rsidR="00312FD9" w:rsidRPr="00B75F00">
        <w:rPr>
          <w:b/>
        </w:rPr>
        <w:t>.</w:t>
      </w:r>
      <w:r w:rsidR="00312FD9" w:rsidRPr="00B75F00">
        <w:t xml:space="preserve"> </w:t>
      </w:r>
      <w:r w:rsidR="00610E4A" w:rsidRPr="00B75F00">
        <w:t>A repeated measures ANOVA with a Greenhouse-Geisser correction demonstrated that BIQ score</w:t>
      </w:r>
      <w:r w:rsidR="00A151F4" w:rsidRPr="00B75F00">
        <w:t>s</w:t>
      </w:r>
      <w:r w:rsidR="00610E4A" w:rsidRPr="00B75F00">
        <w:t xml:space="preserve"> for non-sexual/non-romantic interactions differed across comparison </w:t>
      </w:r>
      <w:r w:rsidR="00E04CB9" w:rsidRPr="00B75F00">
        <w:t>conditions</w:t>
      </w:r>
      <w:r w:rsidR="00E04CB9" w:rsidRPr="00B75F00" w:rsidDel="00E04CB9">
        <w:t xml:space="preserve"> </w:t>
      </w:r>
      <w:r w:rsidR="00EB3B46" w:rsidRPr="00B75F00">
        <w:t>[</w:t>
      </w:r>
      <w:proofErr w:type="gramStart"/>
      <w:r w:rsidR="00EB3B46" w:rsidRPr="00B75F00">
        <w:rPr>
          <w:i/>
          <w:iCs/>
        </w:rPr>
        <w:t>F</w:t>
      </w:r>
      <w:r w:rsidR="00EB3B46" w:rsidRPr="00B75F00">
        <w:t>(</w:t>
      </w:r>
      <w:proofErr w:type="gramEnd"/>
      <w:r w:rsidR="00EB3B46" w:rsidRPr="00B75F00">
        <w:t>1.56</w:t>
      </w:r>
      <w:r w:rsidR="00610E4A" w:rsidRPr="00B75F00">
        <w:t xml:space="preserve">, </w:t>
      </w:r>
      <w:r w:rsidR="00EB3B46" w:rsidRPr="00B75F00">
        <w:t>2813.42</w:t>
      </w:r>
      <w:r w:rsidR="00610E4A" w:rsidRPr="00B75F00">
        <w:t xml:space="preserve">) = </w:t>
      </w:r>
      <w:r w:rsidR="00EB3B46" w:rsidRPr="00B75F00">
        <w:t>21.92</w:t>
      </w:r>
      <w:r w:rsidR="00610E4A" w:rsidRPr="00B75F00">
        <w:t xml:space="preserve">, </w:t>
      </w:r>
      <w:r w:rsidR="00610E4A" w:rsidRPr="00B75F00">
        <w:rPr>
          <w:i/>
          <w:iCs/>
        </w:rPr>
        <w:t>p</w:t>
      </w:r>
      <w:r w:rsidR="00610E4A" w:rsidRPr="00B75F00">
        <w:t xml:space="preserve"> &lt; .001, η</w:t>
      </w:r>
      <w:r w:rsidR="00610E4A" w:rsidRPr="00B75F00">
        <w:rPr>
          <w:vertAlign w:val="superscript"/>
        </w:rPr>
        <w:t xml:space="preserve">2 </w:t>
      </w:r>
      <w:r w:rsidR="00EB3B46" w:rsidRPr="00B75F00">
        <w:t>= 0.16</w:t>
      </w:r>
      <w:r w:rsidR="00067CC5" w:rsidRPr="00B75F00">
        <w:t>]</w:t>
      </w:r>
      <w:r w:rsidR="00610E4A" w:rsidRPr="00B75F00">
        <w:t>.</w:t>
      </w:r>
      <w:r w:rsidR="00610E4A" w:rsidRPr="00B75F00">
        <w:rPr>
          <w:i/>
        </w:rPr>
        <w:t xml:space="preserve"> </w:t>
      </w:r>
      <w:r w:rsidR="00912FC3" w:rsidRPr="00036F84">
        <w:rPr>
          <w:i/>
        </w:rPr>
        <w:t>Post hoc</w:t>
      </w:r>
      <w:r w:rsidR="00912FC3" w:rsidRPr="00B75F00">
        <w:t xml:space="preserve"> tests revealed that there was a significant difference between non-sexual/non-romantic NSSI BIQ scores and non-sexual/non-romantic tattoo BIQ scores (</w:t>
      </w:r>
      <w:r w:rsidR="00912FC3" w:rsidRPr="00B75F00">
        <w:rPr>
          <w:i/>
          <w:iCs/>
        </w:rPr>
        <w:t>M</w:t>
      </w:r>
      <w:r w:rsidR="00912FC3" w:rsidRPr="00B75F00">
        <w:rPr>
          <w:i/>
          <w:iCs/>
          <w:vertAlign w:val="subscript"/>
        </w:rPr>
        <w:t>D</w:t>
      </w:r>
      <w:r w:rsidR="00EB3B46" w:rsidRPr="00B75F00">
        <w:t xml:space="preserve"> = -8.25, </w:t>
      </w:r>
      <w:r w:rsidR="00EB3B46" w:rsidRPr="00B75F00">
        <w:rPr>
          <w:i/>
          <w:iCs/>
        </w:rPr>
        <w:t>SD</w:t>
      </w:r>
      <w:r w:rsidR="00EB3B46" w:rsidRPr="00B75F00">
        <w:t xml:space="preserve"> = 1.47</w:t>
      </w:r>
      <w:r w:rsidR="00912FC3" w:rsidRPr="00B75F00">
        <w:t>, 95% CI [-</w:t>
      </w:r>
      <w:r w:rsidR="00EB3B46" w:rsidRPr="00B75F00">
        <w:t>11</w:t>
      </w:r>
      <w:r w:rsidR="00912FC3" w:rsidRPr="00B75F00">
        <w:t>.</w:t>
      </w:r>
      <w:r w:rsidR="00EB3B46" w:rsidRPr="00B75F00">
        <w:t>82</w:t>
      </w:r>
      <w:r w:rsidR="00912FC3" w:rsidRPr="00B75F00">
        <w:t>, -</w:t>
      </w:r>
      <w:r w:rsidR="00EB3B46" w:rsidRPr="00B75F00">
        <w:t>4.67</w:t>
      </w:r>
      <w:r w:rsidR="00912FC3" w:rsidRPr="00B75F00">
        <w:t>]</w:t>
      </w:r>
      <w:r w:rsidR="00067CC5" w:rsidRPr="00B75F00">
        <w:t>)</w:t>
      </w:r>
      <w:r w:rsidR="00912FC3" w:rsidRPr="00B75F00">
        <w:t xml:space="preserve">, </w:t>
      </w:r>
      <w:r w:rsidR="00912FC3" w:rsidRPr="00B75F00">
        <w:rPr>
          <w:i/>
          <w:iCs/>
        </w:rPr>
        <w:t>p</w:t>
      </w:r>
      <w:r w:rsidR="00912FC3" w:rsidRPr="00B75F00">
        <w:t xml:space="preserve"> &lt; .001</w:t>
      </w:r>
      <w:r w:rsidR="00532105" w:rsidRPr="00B75F00">
        <w:t xml:space="preserve">, </w:t>
      </w:r>
      <w:r w:rsidR="000A6AFF" w:rsidRPr="00B75F00">
        <w:t>|</w:t>
      </w:r>
      <w:r w:rsidR="000A6AFF" w:rsidRPr="00B75F00">
        <w:rPr>
          <w:i/>
          <w:iCs/>
        </w:rPr>
        <w:t>d</w:t>
      </w:r>
      <w:r w:rsidR="000A6AFF" w:rsidRPr="00B75F00">
        <w:t xml:space="preserve">| = </w:t>
      </w:r>
      <w:r w:rsidR="00B474B2">
        <w:t>0.50</w:t>
      </w:r>
      <w:r w:rsidR="00912FC3" w:rsidRPr="00B75F00">
        <w:t>, as well as a significant difference between non-sexual/non-romantic NSSI BIQ scores and non-sexual/non-romantic non-intentional disfigurement</w:t>
      </w:r>
      <w:r w:rsidR="000979B6" w:rsidRPr="00B75F00">
        <w:t xml:space="preserve"> BIQ</w:t>
      </w:r>
      <w:r w:rsidR="00912FC3" w:rsidRPr="00B75F00">
        <w:t xml:space="preserve"> scores (</w:t>
      </w:r>
      <w:r w:rsidR="00912FC3" w:rsidRPr="00B75F00">
        <w:rPr>
          <w:i/>
          <w:iCs/>
        </w:rPr>
        <w:t>M</w:t>
      </w:r>
      <w:r w:rsidR="00912FC3" w:rsidRPr="00B75F00">
        <w:rPr>
          <w:i/>
          <w:iCs/>
          <w:vertAlign w:val="subscript"/>
        </w:rPr>
        <w:t>D</w:t>
      </w:r>
      <w:r w:rsidR="00912FC3" w:rsidRPr="00B75F00">
        <w:t xml:space="preserve"> = -</w:t>
      </w:r>
      <w:r w:rsidR="00EB3B46" w:rsidRPr="00B75F00">
        <w:t>6.69</w:t>
      </w:r>
      <w:r w:rsidR="00912FC3" w:rsidRPr="00B75F00">
        <w:t xml:space="preserve">, </w:t>
      </w:r>
      <w:r w:rsidR="00912FC3" w:rsidRPr="00B75F00">
        <w:rPr>
          <w:i/>
          <w:iCs/>
        </w:rPr>
        <w:t>SD</w:t>
      </w:r>
      <w:r w:rsidR="00912FC3" w:rsidRPr="00B75F00">
        <w:t xml:space="preserve"> = </w:t>
      </w:r>
      <w:r w:rsidR="00EB3B46" w:rsidRPr="00B75F00">
        <w:t>1.51, 95% CI [-10.36, -3.03</w:t>
      </w:r>
      <w:r w:rsidR="00912FC3" w:rsidRPr="00B75F00">
        <w:t>])</w:t>
      </w:r>
      <w:r w:rsidR="00067CC5" w:rsidRPr="00B75F00">
        <w:t>,</w:t>
      </w:r>
      <w:r w:rsidR="00912FC3" w:rsidRPr="00B75F00">
        <w:t xml:space="preserve"> </w:t>
      </w:r>
      <w:r w:rsidR="00912FC3" w:rsidRPr="00B75F00">
        <w:rPr>
          <w:i/>
          <w:iCs/>
        </w:rPr>
        <w:t>p</w:t>
      </w:r>
      <w:r w:rsidR="00912FC3" w:rsidRPr="00B75F00">
        <w:t xml:space="preserve"> &lt; .001</w:t>
      </w:r>
      <w:r w:rsidR="000A6AFF" w:rsidRPr="00B75F00">
        <w:t>, |</w:t>
      </w:r>
      <w:r w:rsidR="000A6AFF" w:rsidRPr="00B75F00">
        <w:rPr>
          <w:i/>
          <w:iCs/>
        </w:rPr>
        <w:t>d</w:t>
      </w:r>
      <w:r w:rsidR="000A6AFF" w:rsidRPr="00B75F00">
        <w:t xml:space="preserve">| = </w:t>
      </w:r>
      <w:r w:rsidR="00B474B2">
        <w:t>0.40</w:t>
      </w:r>
      <w:r w:rsidR="00912FC3" w:rsidRPr="00B75F00">
        <w:t xml:space="preserve">. </w:t>
      </w:r>
      <w:r w:rsidR="000A6AFF" w:rsidRPr="00B75F00">
        <w:t>These results indicate that NSSI</w:t>
      </w:r>
      <w:r w:rsidR="005C2E03" w:rsidRPr="00B75F00">
        <w:t>+ participants</w:t>
      </w:r>
      <w:r w:rsidR="000A6AFF" w:rsidRPr="00B75F00">
        <w:t xml:space="preserve"> were less willing to engage in a non-sexual/non-romantic interaction with an individual who had a history of NSSI as compared to individuals with tattoos or scarring from </w:t>
      </w:r>
      <w:r w:rsidR="00721049" w:rsidRPr="00B75F00">
        <w:t>non-intentional disfigurement</w:t>
      </w:r>
      <w:r w:rsidR="000A6AFF" w:rsidRPr="00B75F00">
        <w:t xml:space="preserve">. </w:t>
      </w:r>
      <w:r w:rsidR="000E5E3F" w:rsidRPr="00B75F00">
        <w:t>Notably, NSSI+ participants’ ratings of willingness to engage in a non-sexual/non-romatic interaction with an individual with a history of NSSI were significantly greater than NSSI- partic</w:t>
      </w:r>
      <w:r w:rsidR="00C673E5">
        <w:t>ip</w:t>
      </w:r>
      <w:r w:rsidR="000E5E3F" w:rsidRPr="00B75F00">
        <w:t>ants</w:t>
      </w:r>
      <w:r w:rsidR="00C673E5">
        <w:t>’</w:t>
      </w:r>
      <w:r w:rsidR="00064EBE" w:rsidRPr="00B75F00">
        <w:t xml:space="preserve"> </w:t>
      </w:r>
      <w:r w:rsidR="00EB29B6">
        <w:t xml:space="preserve">willingness to do so </w:t>
      </w:r>
      <w:r w:rsidR="00FA66C6" w:rsidRPr="00B75F00">
        <w:t>(</w:t>
      </w:r>
      <w:r w:rsidR="00FA66C6" w:rsidRPr="00B75F00">
        <w:rPr>
          <w:i/>
          <w:iCs/>
        </w:rPr>
        <w:t>M</w:t>
      </w:r>
      <w:r w:rsidR="00FA66C6" w:rsidRPr="00B75F00">
        <w:rPr>
          <w:i/>
          <w:iCs/>
          <w:vertAlign w:val="subscript"/>
        </w:rPr>
        <w:t>D</w:t>
      </w:r>
      <w:r w:rsidR="00FA66C6">
        <w:t xml:space="preserve"> = -8.43</w:t>
      </w:r>
      <w:r w:rsidR="00FA66C6" w:rsidRPr="00B75F00">
        <w:t xml:space="preserve">, </w:t>
      </w:r>
      <w:r w:rsidR="00FA66C6" w:rsidRPr="00B75F00">
        <w:rPr>
          <w:i/>
          <w:iCs/>
        </w:rPr>
        <w:t>SD</w:t>
      </w:r>
      <w:r w:rsidR="00FA66C6">
        <w:t xml:space="preserve"> = 2.08, </w:t>
      </w:r>
      <w:r w:rsidR="00FA66C6" w:rsidRPr="00B75F00">
        <w:t>95% CI [-12.52, -4.35]</w:t>
      </w:r>
      <w:r w:rsidR="00FA66C6">
        <w:t xml:space="preserve">), </w:t>
      </w:r>
      <w:proofErr w:type="gramStart"/>
      <w:r w:rsidR="00064EBE" w:rsidRPr="00B75F00">
        <w:rPr>
          <w:i/>
        </w:rPr>
        <w:t>t</w:t>
      </w:r>
      <w:r w:rsidR="00064EBE" w:rsidRPr="00B75F00">
        <w:t>(</w:t>
      </w:r>
      <w:proofErr w:type="gramEnd"/>
      <w:r w:rsidR="00BE499D" w:rsidRPr="00B75F00">
        <w:t>349) = -4</w:t>
      </w:r>
      <w:r w:rsidR="00064EBE" w:rsidRPr="00B75F00">
        <w:t>.</w:t>
      </w:r>
      <w:r w:rsidR="00BE499D" w:rsidRPr="00B75F00">
        <w:t>06</w:t>
      </w:r>
      <w:r w:rsidR="00064EBE" w:rsidRPr="00B75F00">
        <w:t xml:space="preserve">, </w:t>
      </w:r>
      <w:r w:rsidR="00064EBE" w:rsidRPr="00B75F00">
        <w:rPr>
          <w:i/>
        </w:rPr>
        <w:t xml:space="preserve">p </w:t>
      </w:r>
      <w:r w:rsidR="00BE499D" w:rsidRPr="00B75F00">
        <w:t>&lt; .001</w:t>
      </w:r>
      <w:r w:rsidR="00FA66C6">
        <w:t xml:space="preserve">, </w:t>
      </w:r>
      <w:r w:rsidR="00FA66C6" w:rsidRPr="00B75F00">
        <w:t>|</w:t>
      </w:r>
      <w:r w:rsidR="00FA66C6" w:rsidRPr="00B75F00">
        <w:rPr>
          <w:i/>
          <w:iCs/>
        </w:rPr>
        <w:t>d</w:t>
      </w:r>
      <w:r w:rsidR="00FA66C6" w:rsidRPr="00B75F00">
        <w:t xml:space="preserve">| = </w:t>
      </w:r>
      <w:r w:rsidR="00FA66C6">
        <w:t>0.46</w:t>
      </w:r>
      <w:r w:rsidR="00064EBE" w:rsidRPr="00B75F00">
        <w:t>.</w:t>
      </w:r>
    </w:p>
    <w:p w14:paraId="206FC9D7" w14:textId="028197E3" w:rsidR="00912FC3" w:rsidRPr="00B75F00" w:rsidRDefault="00912FC3" w:rsidP="00912FC3">
      <w:pPr>
        <w:spacing w:line="480" w:lineRule="auto"/>
        <w:ind w:firstLine="720"/>
      </w:pPr>
      <w:r w:rsidRPr="00B75F00">
        <w:t>A second repeated</w:t>
      </w:r>
      <w:r w:rsidR="00C673E5">
        <w:t>-</w:t>
      </w:r>
      <w:r w:rsidRPr="00B75F00">
        <w:t xml:space="preserve">measures ANOVA demonstrated that BIQ score for sexual/romantic interactions </w:t>
      </w:r>
      <w:r w:rsidR="00067CC5" w:rsidRPr="00B75F00">
        <w:t xml:space="preserve">also </w:t>
      </w:r>
      <w:r w:rsidRPr="00B75F00">
        <w:t xml:space="preserve">differed across comparison </w:t>
      </w:r>
      <w:r w:rsidR="00E04CB9" w:rsidRPr="00B75F00">
        <w:t>conditions</w:t>
      </w:r>
      <w:r w:rsidR="00E04CB9" w:rsidRPr="00B75F00" w:rsidDel="00E04CB9">
        <w:t xml:space="preserve"> </w:t>
      </w:r>
      <w:r w:rsidR="00EB3B46" w:rsidRPr="00B75F00">
        <w:t>[</w:t>
      </w:r>
      <w:proofErr w:type="gramStart"/>
      <w:r w:rsidR="00EB3B46" w:rsidRPr="00B75F00">
        <w:rPr>
          <w:i/>
          <w:iCs/>
        </w:rPr>
        <w:t>F</w:t>
      </w:r>
      <w:r w:rsidR="00EB3B46" w:rsidRPr="00B75F00">
        <w:t>(</w:t>
      </w:r>
      <w:proofErr w:type="gramEnd"/>
      <w:r w:rsidR="00EB3B46" w:rsidRPr="00B75F00">
        <w:t>1.67</w:t>
      </w:r>
      <w:r w:rsidRPr="00B75F00">
        <w:t xml:space="preserve">, </w:t>
      </w:r>
      <w:r w:rsidR="00EB3B46" w:rsidRPr="00B75F00">
        <w:t>108.72</w:t>
      </w:r>
      <w:r w:rsidRPr="00B75F00">
        <w:t xml:space="preserve">) = </w:t>
      </w:r>
      <w:r w:rsidR="00EB3B46" w:rsidRPr="00B75F00">
        <w:t>19.91</w:t>
      </w:r>
      <w:r w:rsidRPr="00B75F00">
        <w:t xml:space="preserve">, </w:t>
      </w:r>
      <w:r w:rsidRPr="00B75F00">
        <w:rPr>
          <w:i/>
          <w:iCs/>
        </w:rPr>
        <w:t>p</w:t>
      </w:r>
      <w:r w:rsidRPr="00B75F00">
        <w:t xml:space="preserve"> &lt; .001, η</w:t>
      </w:r>
      <w:r w:rsidRPr="00B75F00">
        <w:rPr>
          <w:vertAlign w:val="superscript"/>
        </w:rPr>
        <w:t xml:space="preserve">2 </w:t>
      </w:r>
      <w:r w:rsidRPr="00B75F00">
        <w:t>= 0.1</w:t>
      </w:r>
      <w:r w:rsidR="00EB3B46" w:rsidRPr="00B75F00">
        <w:t>5</w:t>
      </w:r>
      <w:r w:rsidR="00067CC5" w:rsidRPr="00B75F00">
        <w:t>]</w:t>
      </w:r>
      <w:r w:rsidRPr="00B75F00">
        <w:t xml:space="preserve">. </w:t>
      </w:r>
      <w:r w:rsidRPr="00036F84">
        <w:rPr>
          <w:i/>
        </w:rPr>
        <w:t>Post hoc</w:t>
      </w:r>
      <w:r w:rsidRPr="00B75F00">
        <w:t xml:space="preserve"> tests using a Bonferroni correction revealed that there was a significant difference between sexual/romantic NSSI BIQ scores and sexual/romantic tattoo BIQ scores (</w:t>
      </w:r>
      <w:r w:rsidRPr="00B75F00">
        <w:rPr>
          <w:i/>
          <w:iCs/>
        </w:rPr>
        <w:t>M</w:t>
      </w:r>
      <w:r w:rsidRPr="00B75F00">
        <w:rPr>
          <w:i/>
          <w:iCs/>
          <w:vertAlign w:val="subscript"/>
        </w:rPr>
        <w:t>D</w:t>
      </w:r>
      <w:r w:rsidRPr="00B75F00">
        <w:t xml:space="preserve"> = -1.</w:t>
      </w:r>
      <w:r w:rsidR="00EB3B46" w:rsidRPr="00B75F00">
        <w:t>24</w:t>
      </w:r>
      <w:r w:rsidRPr="00B75F00">
        <w:t xml:space="preserve">, </w:t>
      </w:r>
      <w:r w:rsidRPr="00036F84">
        <w:rPr>
          <w:i/>
        </w:rPr>
        <w:t>SD</w:t>
      </w:r>
      <w:r w:rsidRPr="00B75F00">
        <w:t xml:space="preserve"> = 0.</w:t>
      </w:r>
      <w:r w:rsidR="00EB3B46" w:rsidRPr="00B75F00">
        <w:t>31, 95% CI [-1</w:t>
      </w:r>
      <w:r w:rsidRPr="00B75F00">
        <w:t>.</w:t>
      </w:r>
      <w:r w:rsidR="00EB3B46" w:rsidRPr="00B75F00">
        <w:t>98, -0</w:t>
      </w:r>
      <w:r w:rsidRPr="00B75F00">
        <w:t>.</w:t>
      </w:r>
      <w:r w:rsidR="00EB3B46" w:rsidRPr="00B75F00">
        <w:t>50</w:t>
      </w:r>
      <w:r w:rsidRPr="00B75F00">
        <w:t xml:space="preserve">], </w:t>
      </w:r>
      <w:r w:rsidRPr="00B75F00">
        <w:rPr>
          <w:i/>
          <w:iCs/>
        </w:rPr>
        <w:t>p</w:t>
      </w:r>
      <w:r w:rsidRPr="00B75F00">
        <w:t xml:space="preserve"> &lt; .001</w:t>
      </w:r>
      <w:r w:rsidR="004750E4" w:rsidRPr="00B75F00">
        <w:t xml:space="preserve">, </w:t>
      </w:r>
      <w:r w:rsidR="000A6AFF" w:rsidRPr="00B75F00">
        <w:t>|</w:t>
      </w:r>
      <w:r w:rsidR="000A6AFF" w:rsidRPr="00B75F00">
        <w:rPr>
          <w:i/>
          <w:iCs/>
        </w:rPr>
        <w:t>d</w:t>
      </w:r>
      <w:r w:rsidR="000A6AFF" w:rsidRPr="00B75F00">
        <w:t xml:space="preserve">| = </w:t>
      </w:r>
      <w:r w:rsidR="00B474B2">
        <w:t>0</w:t>
      </w:r>
      <w:r w:rsidR="000A6AFF" w:rsidRPr="00B75F00">
        <w:t>.</w:t>
      </w:r>
      <w:r w:rsidR="00B474B2">
        <w:t>3</w:t>
      </w:r>
      <w:r w:rsidR="000A6AFF" w:rsidRPr="00B75F00">
        <w:t>4</w:t>
      </w:r>
      <w:r w:rsidRPr="00B75F00">
        <w:t>, as well as a significant difference between sexual/romantic NSSI BIQ scores and sexual/romantic non-intentional disfigurement BIQ scores (</w:t>
      </w:r>
      <w:r w:rsidRPr="00B75F00">
        <w:rPr>
          <w:i/>
          <w:iCs/>
        </w:rPr>
        <w:t>M</w:t>
      </w:r>
      <w:r w:rsidRPr="00B75F00">
        <w:rPr>
          <w:i/>
          <w:iCs/>
          <w:vertAlign w:val="subscript"/>
        </w:rPr>
        <w:t>D</w:t>
      </w:r>
      <w:r w:rsidRPr="00B75F00">
        <w:t xml:space="preserve"> = -</w:t>
      </w:r>
      <w:r w:rsidR="00EB3B46" w:rsidRPr="00B75F00">
        <w:t>1.73</w:t>
      </w:r>
      <w:r w:rsidRPr="00B75F00">
        <w:t xml:space="preserve">, </w:t>
      </w:r>
      <w:r w:rsidRPr="00B75F00">
        <w:rPr>
          <w:i/>
          <w:iCs/>
        </w:rPr>
        <w:t>SD</w:t>
      </w:r>
      <w:r w:rsidRPr="00B75F00">
        <w:t xml:space="preserve"> = 0.</w:t>
      </w:r>
      <w:r w:rsidR="00EB3B46" w:rsidRPr="00B75F00">
        <w:t>32</w:t>
      </w:r>
      <w:r w:rsidRPr="00B75F00">
        <w:t>, 95% CI [-2.</w:t>
      </w:r>
      <w:r w:rsidR="00EB3B46" w:rsidRPr="00B75F00">
        <w:t>50</w:t>
      </w:r>
      <w:r w:rsidRPr="00B75F00">
        <w:t>, -</w:t>
      </w:r>
      <w:r w:rsidR="00EB3B46" w:rsidRPr="00B75F00">
        <w:t>0.95</w:t>
      </w:r>
      <w:r w:rsidRPr="00B75F00">
        <w:t>])</w:t>
      </w:r>
      <w:r w:rsidR="00067CC5" w:rsidRPr="00B75F00">
        <w:t>,</w:t>
      </w:r>
      <w:r w:rsidRPr="00B75F00">
        <w:t xml:space="preserve"> </w:t>
      </w:r>
      <w:r w:rsidRPr="00B75F00">
        <w:rPr>
          <w:i/>
          <w:iCs/>
        </w:rPr>
        <w:t>p</w:t>
      </w:r>
      <w:r w:rsidRPr="00B75F00">
        <w:t xml:space="preserve"> &lt; .001</w:t>
      </w:r>
      <w:r w:rsidR="004750E4" w:rsidRPr="00B75F00">
        <w:t xml:space="preserve">, </w:t>
      </w:r>
      <w:r w:rsidR="000A6AFF" w:rsidRPr="00B75F00">
        <w:t>|</w:t>
      </w:r>
      <w:r w:rsidR="000A6AFF" w:rsidRPr="00B75F00">
        <w:rPr>
          <w:i/>
          <w:iCs/>
        </w:rPr>
        <w:t>d</w:t>
      </w:r>
      <w:r w:rsidR="000A6AFF" w:rsidRPr="00B75F00">
        <w:t xml:space="preserve">| = </w:t>
      </w:r>
      <w:r w:rsidR="00B474B2">
        <w:t>0.46</w:t>
      </w:r>
      <w:r w:rsidRPr="00B75F00">
        <w:t xml:space="preserve">. These results indicate that </w:t>
      </w:r>
      <w:r w:rsidR="000A6AFF" w:rsidRPr="00B75F00">
        <w:t>NSSI</w:t>
      </w:r>
      <w:r w:rsidR="005C2E03" w:rsidRPr="00B75F00">
        <w:t>+ participants</w:t>
      </w:r>
      <w:r w:rsidR="000A6AFF" w:rsidRPr="00B75F00">
        <w:t xml:space="preserve"> were </w:t>
      </w:r>
      <w:r w:rsidRPr="00B75F00">
        <w:t>less willing to engage in a sexual/romantic interaction with an individual who had a history of NSSI</w:t>
      </w:r>
      <w:r w:rsidR="000A6AFF" w:rsidRPr="00B75F00">
        <w:t xml:space="preserve"> as compared to individuals with tattoos or scarring from </w:t>
      </w:r>
      <w:r w:rsidR="00721049" w:rsidRPr="00B75F00">
        <w:t xml:space="preserve">non-intentional </w:t>
      </w:r>
      <w:r w:rsidR="00721049" w:rsidRPr="00B75F00">
        <w:rPr>
          <w:rFonts w:eastAsia="Times New Roman"/>
        </w:rPr>
        <w:t>disfigurement</w:t>
      </w:r>
      <w:r w:rsidR="004571CE">
        <w:t>; however, they were significantly more willing than NSSI- participants</w:t>
      </w:r>
      <w:r w:rsidR="007662E0">
        <w:t xml:space="preserve"> to engage in a sexual/romantic interaction with an NSSI+ individual,</w:t>
      </w:r>
      <w:r w:rsidR="00BE499D" w:rsidRPr="00B75F00">
        <w:t xml:space="preserve"> </w:t>
      </w:r>
      <w:r w:rsidR="00FA66C6" w:rsidRPr="00B75F00">
        <w:t>(</w:t>
      </w:r>
      <w:r w:rsidR="00FA66C6" w:rsidRPr="00B75F00">
        <w:rPr>
          <w:i/>
          <w:iCs/>
        </w:rPr>
        <w:t>M</w:t>
      </w:r>
      <w:r w:rsidR="00FA66C6" w:rsidRPr="00B75F00">
        <w:rPr>
          <w:i/>
          <w:iCs/>
          <w:vertAlign w:val="subscript"/>
        </w:rPr>
        <w:t>D</w:t>
      </w:r>
      <w:r w:rsidR="00FA66C6" w:rsidRPr="00B75F00">
        <w:t xml:space="preserve"> = -1.</w:t>
      </w:r>
      <w:r w:rsidR="00FA66C6">
        <w:t xml:space="preserve">35, SD = 0.41, </w:t>
      </w:r>
      <w:r w:rsidR="00FA66C6" w:rsidRPr="00B75F00">
        <w:t>95% CI [-2.15, -0.55]</w:t>
      </w:r>
      <w:r w:rsidR="00FA66C6">
        <w:t xml:space="preserve">), </w:t>
      </w:r>
      <w:r w:rsidR="00BE499D" w:rsidRPr="00B75F00">
        <w:rPr>
          <w:i/>
        </w:rPr>
        <w:t>t</w:t>
      </w:r>
      <w:r w:rsidR="00BE499D" w:rsidRPr="00B75F00">
        <w:t xml:space="preserve">(349) = -3.32, </w:t>
      </w:r>
      <w:r w:rsidR="00BE499D" w:rsidRPr="00B75F00">
        <w:rPr>
          <w:i/>
        </w:rPr>
        <w:t xml:space="preserve">p </w:t>
      </w:r>
      <w:r w:rsidR="00BE499D" w:rsidRPr="00B75F00">
        <w:t>= .001</w:t>
      </w:r>
      <w:r w:rsidR="00FA66C6">
        <w:t xml:space="preserve">, </w:t>
      </w:r>
      <w:r w:rsidR="00FA66C6" w:rsidRPr="00B75F00">
        <w:t>|</w:t>
      </w:r>
      <w:r w:rsidR="00FA66C6" w:rsidRPr="00B75F00">
        <w:rPr>
          <w:i/>
          <w:iCs/>
        </w:rPr>
        <w:t>d</w:t>
      </w:r>
      <w:r w:rsidR="00FA66C6" w:rsidRPr="00B75F00">
        <w:t xml:space="preserve">| = </w:t>
      </w:r>
      <w:r w:rsidR="00812692">
        <w:t>0.37</w:t>
      </w:r>
      <w:r w:rsidR="00BE499D" w:rsidRPr="00B75F00">
        <w:t>.</w:t>
      </w:r>
    </w:p>
    <w:p w14:paraId="3B57CF4C" w14:textId="0E305422" w:rsidR="00A93298" w:rsidRPr="00B75F00" w:rsidRDefault="00A93298" w:rsidP="00E8790B">
      <w:pPr>
        <w:spacing w:line="480" w:lineRule="auto"/>
        <w:ind w:firstLine="720"/>
        <w:rPr>
          <w:b/>
        </w:rPr>
      </w:pPr>
      <w:r w:rsidRPr="00B75F00">
        <w:rPr>
          <w:b/>
        </w:rPr>
        <w:t>Correlations between bias</w:t>
      </w:r>
      <w:r w:rsidR="00E8790B" w:rsidRPr="00B75F00">
        <w:rPr>
          <w:b/>
        </w:rPr>
        <w:t xml:space="preserve"> scores</w:t>
      </w:r>
      <w:r w:rsidR="00E73818" w:rsidRPr="00B75F00">
        <w:rPr>
          <w:b/>
        </w:rPr>
        <w:t xml:space="preserve"> and </w:t>
      </w:r>
      <w:r w:rsidRPr="00B75F00">
        <w:rPr>
          <w:b/>
        </w:rPr>
        <w:t>history of NSSI severity</w:t>
      </w:r>
      <w:r w:rsidR="00E73818" w:rsidRPr="00B75F00">
        <w:rPr>
          <w:b/>
        </w:rPr>
        <w:t xml:space="preserve">. </w:t>
      </w:r>
      <w:r w:rsidR="002F40C4">
        <w:rPr>
          <w:b/>
        </w:rPr>
        <w:t xml:space="preserve"> </w:t>
      </w:r>
      <w:r w:rsidR="002F40C4">
        <w:t xml:space="preserve">In a series of exploratory analyses, </w:t>
      </w:r>
      <w:r w:rsidR="007D143C" w:rsidRPr="00B75F00">
        <w:t>SC</w:t>
      </w:r>
      <w:r w:rsidR="007A37A8" w:rsidRPr="00B75F00">
        <w:t>-</w:t>
      </w:r>
      <w:r w:rsidR="007D143C" w:rsidRPr="00B75F00">
        <w:t>IAT scores were summed together to create a total implicit score.</w:t>
      </w:r>
      <w:r w:rsidR="007D143C" w:rsidRPr="00B75F00">
        <w:rPr>
          <w:b/>
        </w:rPr>
        <w:t xml:space="preserve"> </w:t>
      </w:r>
      <w:r w:rsidR="00E8790B" w:rsidRPr="00B75F00">
        <w:rPr>
          <w:highlight w:val="white"/>
        </w:rPr>
        <w:t xml:space="preserve">Implicit </w:t>
      </w:r>
      <w:r w:rsidR="002C4FFC" w:rsidRPr="00B75F00">
        <w:rPr>
          <w:highlight w:val="white"/>
        </w:rPr>
        <w:t xml:space="preserve">scores </w:t>
      </w:r>
      <w:r w:rsidR="00A83965" w:rsidRPr="00B75F00">
        <w:rPr>
          <w:highlight w:val="white"/>
        </w:rPr>
        <w:t xml:space="preserve">were not </w:t>
      </w:r>
      <w:r w:rsidR="00EB29B6" w:rsidRPr="00B75F00">
        <w:rPr>
          <w:highlight w:val="white"/>
        </w:rPr>
        <w:t xml:space="preserve">associated </w:t>
      </w:r>
      <w:r w:rsidR="00EC321A" w:rsidRPr="00B75F00">
        <w:rPr>
          <w:highlight w:val="white"/>
        </w:rPr>
        <w:t>significantly with</w:t>
      </w:r>
      <w:r w:rsidR="00A83965" w:rsidRPr="00B75F00">
        <w:rPr>
          <w:highlight w:val="white"/>
        </w:rPr>
        <w:t xml:space="preserve"> </w:t>
      </w:r>
      <w:r w:rsidR="006172BC" w:rsidRPr="00B75F00">
        <w:rPr>
          <w:highlight w:val="white"/>
        </w:rPr>
        <w:t>NSSI severity</w:t>
      </w:r>
      <w:r w:rsidR="002C4FFC" w:rsidRPr="00B75F00">
        <w:rPr>
          <w:highlight w:val="white"/>
        </w:rPr>
        <w:t xml:space="preserve"> indicators</w:t>
      </w:r>
      <w:r w:rsidR="006172BC" w:rsidRPr="00B75F00">
        <w:rPr>
          <w:highlight w:val="white"/>
        </w:rPr>
        <w:t xml:space="preserve">. </w:t>
      </w:r>
      <w:r w:rsidR="008D07F3" w:rsidRPr="00B75F00">
        <w:t xml:space="preserve">SDS and BIQ scores were summed together to create a total explicit score. </w:t>
      </w:r>
      <w:r w:rsidR="007A37A8" w:rsidRPr="00B75F00">
        <w:t xml:space="preserve">The </w:t>
      </w:r>
      <w:r w:rsidR="007A37A8" w:rsidRPr="00B75F00">
        <w:rPr>
          <w:highlight w:val="white"/>
        </w:rPr>
        <w:t>t</w:t>
      </w:r>
      <w:r w:rsidRPr="00B75F00">
        <w:rPr>
          <w:highlight w:val="white"/>
        </w:rPr>
        <w:t xml:space="preserve">otal explicit score </w:t>
      </w:r>
      <w:r w:rsidR="00EC321A" w:rsidRPr="00B75F00">
        <w:rPr>
          <w:highlight w:val="white"/>
        </w:rPr>
        <w:t>was</w:t>
      </w:r>
      <w:r w:rsidRPr="00B75F00">
        <w:rPr>
          <w:highlight w:val="white"/>
        </w:rPr>
        <w:t xml:space="preserve"> significantly negatively related to frequency of NSSI, presence of NSSI scarring, and number of </w:t>
      </w:r>
      <w:r w:rsidR="00AF716E" w:rsidRPr="00B75F00">
        <w:rPr>
          <w:highlight w:val="white"/>
        </w:rPr>
        <w:t xml:space="preserve">NSSI </w:t>
      </w:r>
      <w:r w:rsidRPr="00B75F00">
        <w:rPr>
          <w:highlight w:val="white"/>
        </w:rPr>
        <w:t xml:space="preserve">methods used, such that </w:t>
      </w:r>
      <w:r w:rsidR="00DE4382" w:rsidRPr="00B75F00">
        <w:rPr>
          <w:highlight w:val="white"/>
        </w:rPr>
        <w:t>individuals</w:t>
      </w:r>
      <w:r w:rsidRPr="00B75F00">
        <w:rPr>
          <w:highlight w:val="white"/>
        </w:rPr>
        <w:t xml:space="preserve"> with a history of greater NSSI severity exhibited less negative explicit biases (Table </w:t>
      </w:r>
      <w:r w:rsidR="003F0386" w:rsidRPr="00B75F00">
        <w:rPr>
          <w:highlight w:val="white"/>
        </w:rPr>
        <w:t>1</w:t>
      </w:r>
      <w:r w:rsidR="002F40C4">
        <w:rPr>
          <w:highlight w:val="white"/>
        </w:rPr>
        <w:t>)</w:t>
      </w:r>
      <w:r w:rsidRPr="00B75F00">
        <w:rPr>
          <w:highlight w:val="white"/>
        </w:rPr>
        <w:t>.</w:t>
      </w:r>
      <w:r w:rsidRPr="00B75F00">
        <w:t xml:space="preserve"> </w:t>
      </w:r>
      <w:r w:rsidR="006B6BD3">
        <w:t>Neither NSSI recency nor the NSSI method of cutting were associated with the total explicit score.</w:t>
      </w:r>
      <w:r w:rsidR="002F40C4">
        <w:t xml:space="preserve"> Furthermore, there were no significant associations between NSSI severity characteristics and implicit ratings. </w:t>
      </w:r>
    </w:p>
    <w:p w14:paraId="58AB1EAC" w14:textId="16F054E5" w:rsidR="007138B0" w:rsidRPr="00B75F00" w:rsidRDefault="007138B0" w:rsidP="00F2101A">
      <w:pPr>
        <w:spacing w:line="480" w:lineRule="auto"/>
        <w:contextualSpacing/>
        <w:jc w:val="center"/>
        <w:outlineLvl w:val="0"/>
        <w:rPr>
          <w:b/>
        </w:rPr>
      </w:pPr>
      <w:r w:rsidRPr="00B75F00">
        <w:rPr>
          <w:b/>
        </w:rPr>
        <w:t>Discussion</w:t>
      </w:r>
    </w:p>
    <w:p w14:paraId="7461A35D" w14:textId="53D76002" w:rsidR="009A7CA1" w:rsidRPr="00B75F00" w:rsidRDefault="009A7CA1" w:rsidP="00B22355">
      <w:pPr>
        <w:spacing w:line="480" w:lineRule="auto"/>
        <w:contextualSpacing/>
      </w:pPr>
      <w:r w:rsidRPr="00B75F00">
        <w:tab/>
        <w:t>Previous</w:t>
      </w:r>
      <w:r w:rsidR="0020564F" w:rsidRPr="00B75F00">
        <w:t xml:space="preserve"> empirical</w:t>
      </w:r>
      <w:r w:rsidRPr="00B75F00">
        <w:t xml:space="preserve"> </w:t>
      </w:r>
      <w:r w:rsidR="0020564F" w:rsidRPr="00B75F00">
        <w:t>literature</w:t>
      </w:r>
      <w:r w:rsidRPr="00B75F00">
        <w:t xml:space="preserve"> </w:t>
      </w:r>
      <w:r w:rsidR="0020564F" w:rsidRPr="00B75F00">
        <w:t>has</w:t>
      </w:r>
      <w:r w:rsidRPr="00B75F00">
        <w:t xml:space="preserve"> demonstrated </w:t>
      </w:r>
      <w:r w:rsidR="00302972" w:rsidRPr="00B75F00">
        <w:t xml:space="preserve">the presence of public stigma toward </w:t>
      </w:r>
      <w:r w:rsidRPr="00B75F00">
        <w:t>NSSI</w:t>
      </w:r>
      <w:r w:rsidR="00981EEC" w:rsidRPr="00B75F00">
        <w:t xml:space="preserve"> </w:t>
      </w:r>
      <w:r w:rsidR="002136A5" w:rsidRPr="00B75F00">
        <w:fldChar w:fldCharType="begin" w:fldLock="1"/>
      </w:r>
      <w:r w:rsidR="00503ADA">
        <w:instrText>ADDIN CSL_CITATION {"citationItems":[{"id":"ITEM-1","itemData":{"DOI":"10.1002/jclp.22713","PMID":"30368804","abstract":"OBJECTIVE Despite the high prevalence of nonsuicidal self-injury (NSSI), no research has systematically studied the occurrence and effects of stigmatization by others towards NSSI scarring. METHODS The current study measured implicit and explicit attitudes among undergraduates towards NSSI scarring using the implicit association test and questionnaires to compare implicit and explicit biases towards NSSI with biases towards tattoos, a culturally sanctioned form of self-determined marking, as well as nonintentional disfigurement. RESULTS Our study demonstrated strong negative implicit and explicit biases towards NSSI when comparing NSSI to tattoos and nonintentional disfigurement. CONCLUSIONS Results extend previous research describing stigma towards mental illness and suggest a large negative bias towards NSSI. The importance of studying how stigma affects those who bear scarring from NSSI is discussed.","author":[{"dropping-particle":"","family":"Burke","given":"T.A.","non-dropping-particle":"","parse-names":false,"suffix":""},{"dropping-particle":"","family":"Piccirillo","given":"M.L.","non-dropping-particle":"","parse-names":false,"suffix":""},{"dropping-particle":"","family":"Moore-Berg","given":"S.L.","non-dropping-particle":"","parse-names":false,"suffix":""},{"dropping-particle":"","family":"Alloy","given":"L.B.","non-dropping-particle":"","parse-names":false,"suffix":""},{"dropping-particle":"","family":"Heimberg","given":"R.G.","non-dropping-particle":"","parse-names":false,"suffix":""}],"container-title":"Journal of Clinical Psychology","id":"ITEM-1","issued":{"date-parts":[["2019"]]},"page":"481-498","title":"The stigmatization of nonsuicidal self-injury.","type":"article-journal","volume":"75"},"uris":["http://www.mendeley.com/documents/?uuid=8147b61a-0afd-3fc3-83b7-9f7239d3f258"]}],"mendeley":{"formattedCitation":"(T.A. Burke et al., 2019)","manualFormatting":"(Burke et al., 2019)","plainTextFormattedCitation":"(T.A. Burke et al., 2019)","previouslyFormattedCitation":"(T.A. Burke et al., 2019)"},"properties":{"noteIndex":0},"schema":"https://github.com/citation-style-language/schema/raw/master/csl-citation.json"}</w:instrText>
      </w:r>
      <w:r w:rsidR="002136A5" w:rsidRPr="00B75F00">
        <w:fldChar w:fldCharType="separate"/>
      </w:r>
      <w:r w:rsidR="00503ADA">
        <w:rPr>
          <w:noProof/>
        </w:rPr>
        <w:t>(</w:t>
      </w:r>
      <w:r w:rsidR="00304B09" w:rsidRPr="00304B09">
        <w:rPr>
          <w:noProof/>
        </w:rPr>
        <w:t>Burke et al., 2019</w:t>
      </w:r>
      <w:r w:rsidR="0094050C">
        <w:rPr>
          <w:noProof/>
        </w:rPr>
        <w:t>; Law et al., 2009; Lloyd et al., 2018</w:t>
      </w:r>
      <w:r w:rsidR="00304B09" w:rsidRPr="00304B09">
        <w:rPr>
          <w:noProof/>
        </w:rPr>
        <w:t>)</w:t>
      </w:r>
      <w:r w:rsidR="002136A5" w:rsidRPr="00B75F00">
        <w:fldChar w:fldCharType="end"/>
      </w:r>
      <w:r w:rsidRPr="00B75F00">
        <w:t xml:space="preserve"> </w:t>
      </w:r>
      <w:r w:rsidR="00302972" w:rsidRPr="00B75F00">
        <w:t>and this study provides evidence of</w:t>
      </w:r>
      <w:r w:rsidRPr="00B75F00">
        <w:t xml:space="preserve"> </w:t>
      </w:r>
      <w:r w:rsidR="00302972" w:rsidRPr="00B75F00">
        <w:t>self-stigma toward NSSI</w:t>
      </w:r>
      <w:r w:rsidRPr="00B75F00">
        <w:t>.</w:t>
      </w:r>
      <w:r w:rsidR="00CE4FDC" w:rsidRPr="00B75F00">
        <w:t xml:space="preserve"> Although previous </w:t>
      </w:r>
      <w:r w:rsidR="00FF54D1">
        <w:t>research</w:t>
      </w:r>
      <w:r w:rsidR="00CE4FDC" w:rsidRPr="00B75F00">
        <w:t xml:space="preserve"> has suggested that </w:t>
      </w:r>
      <w:r w:rsidR="00FF54D1">
        <w:t>individuals</w:t>
      </w:r>
      <w:r w:rsidR="00CE4FDC" w:rsidRPr="00B75F00">
        <w:t xml:space="preserve"> with psychiatric disorders do not demonstrate </w:t>
      </w:r>
      <w:r w:rsidR="0097101E">
        <w:t xml:space="preserve">a </w:t>
      </w:r>
      <w:r w:rsidR="00CE4FDC" w:rsidRPr="00B75F00">
        <w:t xml:space="preserve">positive in-group bias </w:t>
      </w:r>
      <w:r w:rsidR="00CE4FDC" w:rsidRPr="00B75F00">
        <w:fldChar w:fldCharType="begin" w:fldLock="1"/>
      </w:r>
      <w:r w:rsidR="00CE4FDC" w:rsidRPr="00B75F00">
        <w:instrText>ADDIN CSL_CITATION {"citationItems":[{"id":"ITEM-1","itemData":{"abstract":"The stigma of mental illness remains a serious social problem and critical impediment to treatment seeking among diagnosed individuals. Study 1 evaluated explicit attitudes and stereotypes about persons with mental illness relative to persons with physical ill-ness, and also implicit attitudes that lie outside conscious control (using the Implicit Association Test) in a college sample (N = 119). Study 2 extended the evaluation of ex-plicit and implicit biases to a sample diagnosed with mental illness (N = 35) and a healthy control sample from the general population (N = 36). Results demonstrated implicit negative attitudes and beliefs about the helplessness and blameworthiness of mentally ill persons. Interestingly, relatively negative explicit attitudes and biases about the helplessness (though not blameworthiness) of mentally ill persons were also evident. In addition, being a member of the stigmatized group did not result in lower implicit or explicit biases, suggesting that no protective in–group bias exists. I wanted to tell her that if only something were wrong with my body it would be fine, I would rather have anything wrong with my body than something wrong with my head.","author":[{"dropping-particle":"","family":"Teachman","given":"Bethany A.","non-dropping-particle":"","parse-names":false,"suffix":""},{"dropping-particle":"","family":"Wilson","given":"Joel G.","non-dropping-particle":"","parse-names":false,"suffix":""},{"dropping-particle":"","family":"Komarovskaya","given":"Irina","non-dropping-particle":"","parse-names":false,"suffix":""}],"container-title":"Journal of Social and Clinical Psychology","id":"ITEM-1","issued":{"date-parts":[["2006"]]},"page":"75-95","title":"Implicit and explicit stigma of mental illness in diagnosed and healthy samples","type":"article-journal","volume":"25"},"uris":["http://www.mendeley.com/documents/?uuid=6d8024c8-2fd7-341d-97fd-5c5639b6c451"]}],"mendeley":{"formattedCitation":"(Teachman et al., 2006)","plainTextFormattedCitation":"(Teachman et al., 2006)","previouslyFormattedCitation":"(Teachman et al., 2006)"},"properties":{"noteIndex":0},"schema":"https://github.com/citation-style-language/schema/raw/master/csl-citation.json"}</w:instrText>
      </w:r>
      <w:r w:rsidR="00CE4FDC" w:rsidRPr="00B75F00">
        <w:fldChar w:fldCharType="separate"/>
      </w:r>
      <w:r w:rsidR="00CE4FDC" w:rsidRPr="00B75F00">
        <w:rPr>
          <w:noProof/>
        </w:rPr>
        <w:t>(Teachman et al., 2006)</w:t>
      </w:r>
      <w:r w:rsidR="00CE4FDC" w:rsidRPr="00B75F00">
        <w:fldChar w:fldCharType="end"/>
      </w:r>
      <w:r w:rsidR="00CE4FDC" w:rsidRPr="00B75F00">
        <w:t xml:space="preserve">, </w:t>
      </w:r>
      <w:r w:rsidR="0097101E">
        <w:t xml:space="preserve">there is </w:t>
      </w:r>
      <w:r w:rsidR="00CE4FDC" w:rsidRPr="00B75F00">
        <w:t>evidence demonstrating</w:t>
      </w:r>
      <w:r w:rsidR="0097101E">
        <w:t xml:space="preserve"> a</w:t>
      </w:r>
      <w:r w:rsidR="00CE4FDC" w:rsidRPr="00B75F00">
        <w:t xml:space="preserve"> reduced aversion to NSSI stimuli </w:t>
      </w:r>
      <w:r w:rsidR="00CE4FDC" w:rsidRPr="00B75F00">
        <w:fldChar w:fldCharType="begin" w:fldLock="1"/>
      </w:r>
      <w:r w:rsidR="00CE4FDC" w:rsidRPr="00B75F00">
        <w:instrText>ADDIN CSL_CITATION {"citationItems":[{"id":"ITEM-1","itemData":{"DOI":"10.1177/2167702613503140","abstract":"In the present study, we tested the hypothesis that an instinctive barrier to nonsuicidal self-injury (NSSI)—the aversion to self-cutting stimuli—is diminished in people who engage in NSSI. In a sa...","author":[{"dropping-particle":"","family":"Franklin","given":"Joseph C.","non-dropping-particle":"","parse-names":false,"suffix":""},{"dropping-particle":"","family":"Lee","given":"Kent M.","non-dropping-particle":"","parse-names":false,"suffix":""},{"dropping-particle":"","family":"Puzia","given":"Megan E.","non-dropping-particle":"","parse-names":false,"suffix":""},{"dropping-particle":"","family":"Prinstein","given":"Mitchell J.","non-dropping-particle":"","parse-names":false,"suffix":""}],"container-title":"Clinical Psychological Science","id":"ITEM-1","issued":{"date-parts":[["2014"]]},"page":"306-318","title":"Recent and frequent nonsuicidal self-injury is associated with diminished implicit and explicit aversion toward self-cutting stimuli","type":"article-journal","volume":"2"},"uris":["http://www.mendeley.com/documents/?uuid=b2a19a96-6de1-3f49-bc72-44a4c33282e8"]}],"mendeley":{"formattedCitation":"(Franklin, Lee, et al., 2014)","plainTextFormattedCitation":"(Franklin, Lee, et al., 2014)","previouslyFormattedCitation":"(Franklin, Lee, et al., 2014)"},"properties":{"noteIndex":0},"schema":"https://github.com/citation-style-language/schema/raw/master/csl-citation.json"}</w:instrText>
      </w:r>
      <w:r w:rsidR="00CE4FDC" w:rsidRPr="00B75F00">
        <w:fldChar w:fldCharType="separate"/>
      </w:r>
      <w:r w:rsidR="00CE4FDC" w:rsidRPr="00B75F00">
        <w:rPr>
          <w:noProof/>
        </w:rPr>
        <w:t>(Franklin, Lee, et al., 2014)</w:t>
      </w:r>
      <w:r w:rsidR="00CE4FDC" w:rsidRPr="00B75F00">
        <w:fldChar w:fldCharType="end"/>
      </w:r>
      <w:r w:rsidR="002F5D54" w:rsidRPr="00B75F00">
        <w:t xml:space="preserve">. Furthermore, the </w:t>
      </w:r>
      <w:r w:rsidR="00CE4FDC" w:rsidRPr="00B75F00">
        <w:t xml:space="preserve">reinforcing </w:t>
      </w:r>
      <w:r w:rsidR="002F5D54" w:rsidRPr="00B75F00">
        <w:t xml:space="preserve">nature of NSSI as an emotion regulation strategy </w:t>
      </w:r>
      <w:r w:rsidR="00CE4FDC" w:rsidRPr="00B75F00">
        <w:fldChar w:fldCharType="begin" w:fldLock="1"/>
      </w:r>
      <w:r w:rsidR="00504D7A" w:rsidRPr="00B75F00">
        <w:instrText>ADDIN CSL_CITATION {"citationItems":[{"id":"ITEM-1","itemData":{"DOI":"10.1016/j.psychres.2008.02.008","abstract":"The functions of non-suicidal self-injury were examined in 39 young adults with a history of skin-cutting and other self-injurious behaviors including banging, burning, and severe scratching. Consequences, affect-states, and reasons associated with self-injury were assessed by a structured interview. Results indicate that self-injury is associated with improvements in affective valence and decreases in affective arousal. Specifically, participants tended to feel overwhelmed, sad, and frustrated before self-injury, and relieved and calm after self-injury. Further, these affective changes predict lifetime frequency of self-injury, suggesting that they reinforce the behavior. Finally, although reasons for self-injury related to both affect-regulation (e.g., to release emotional pressure that builds up inside of me) and self-punishment (e.g., to express anger at myself) were endorsed by a majority of participants, affect-regulation reasons were overwhelmingly rated as primary and self-punishment reasons as secondary.","author":[{"dropping-particle":"","family":"Klonsky","given":"David E.","non-dropping-particle":"","parse-names":false,"suffix":""}],"container-title":"Psychiatry Research","id":"ITEM-1","issued":{"date-parts":[["2009"]]},"page":"260-268","title":"The functions of self-injury in young adults who cut themselves: Clarifying the evidence for affect-regulation","type":"article-journal","volume":"166"},"uris":["http://www.mendeley.com/documents/?uuid=3cf54697-d48e-369b-bd0e-e4dba35992e1"]}],"mendeley":{"formattedCitation":"(Klonsky, 2009)","plainTextFormattedCitation":"(Klonsky, 2009)","previouslyFormattedCitation":"(Klonsky, 2009)"},"properties":{"noteIndex":0},"schema":"https://github.com/citation-style-language/schema/raw/master/csl-citation.json"}</w:instrText>
      </w:r>
      <w:r w:rsidR="00CE4FDC" w:rsidRPr="00B75F00">
        <w:fldChar w:fldCharType="separate"/>
      </w:r>
      <w:r w:rsidR="00CE4FDC" w:rsidRPr="00B75F00">
        <w:rPr>
          <w:noProof/>
        </w:rPr>
        <w:t>(Klonsky, 2009)</w:t>
      </w:r>
      <w:r w:rsidR="00CE4FDC" w:rsidRPr="00B75F00">
        <w:fldChar w:fldCharType="end"/>
      </w:r>
      <w:r w:rsidR="00CE4FDC" w:rsidRPr="00B75F00">
        <w:t xml:space="preserve"> suggest</w:t>
      </w:r>
      <w:r w:rsidR="00EA13D2">
        <w:t>s</w:t>
      </w:r>
      <w:r w:rsidR="00CE4FDC" w:rsidRPr="00B75F00">
        <w:t xml:space="preserve"> the potential for attenuation of </w:t>
      </w:r>
      <w:r w:rsidR="002F5D54" w:rsidRPr="00B75F00">
        <w:t>self-</w:t>
      </w:r>
      <w:r w:rsidR="00CE4FDC" w:rsidRPr="00B75F00">
        <w:t>stigma.</w:t>
      </w:r>
      <w:r w:rsidRPr="00B75F00">
        <w:t xml:space="preserve"> This study utilized implicit and explicit measures to evaluate the level of </w:t>
      </w:r>
      <w:r w:rsidR="005C0F8B" w:rsidRPr="00B75F00">
        <w:t>self-</w:t>
      </w:r>
      <w:r w:rsidRPr="00B75F00">
        <w:t>stigma</w:t>
      </w:r>
      <w:r w:rsidR="00642C7C" w:rsidRPr="00B75F00">
        <w:t xml:space="preserve"> toward NSSI </w:t>
      </w:r>
      <w:r w:rsidR="0020564F" w:rsidRPr="00B75F00">
        <w:t>scarring</w:t>
      </w:r>
      <w:r w:rsidR="00642C7C" w:rsidRPr="00B75F00">
        <w:t xml:space="preserve">. Implicit and explicit attitudes </w:t>
      </w:r>
      <w:r w:rsidR="00DA777D" w:rsidRPr="00B75F00">
        <w:t>were compared across NSSI+ and NSSI- individuals</w:t>
      </w:r>
      <w:r w:rsidR="00642C7C" w:rsidRPr="00B75F00">
        <w:t xml:space="preserve">. NSSI+ </w:t>
      </w:r>
      <w:r w:rsidR="00122FBD" w:rsidRPr="00B75F00">
        <w:t xml:space="preserve">and NSSI- </w:t>
      </w:r>
      <w:r w:rsidR="00642C7C" w:rsidRPr="00B75F00">
        <w:t xml:space="preserve">individuals </w:t>
      </w:r>
      <w:r w:rsidR="00122FBD" w:rsidRPr="00B75F00">
        <w:t>both</w:t>
      </w:r>
      <w:r w:rsidR="00FF54D1">
        <w:t xml:space="preserve"> were</w:t>
      </w:r>
      <w:r w:rsidR="00122FBD" w:rsidRPr="00B75F00">
        <w:t xml:space="preserve"> </w:t>
      </w:r>
      <w:r w:rsidR="00642C7C" w:rsidRPr="00B75F00">
        <w:t xml:space="preserve">more likely to </w:t>
      </w:r>
      <w:r w:rsidR="006B1C54" w:rsidRPr="00B75F00">
        <w:t xml:space="preserve">associate </w:t>
      </w:r>
      <w:r w:rsidR="00642C7C" w:rsidRPr="00B75F00">
        <w:t xml:space="preserve">NSSI behavior with negative attributes – as compared to positive attributes – in both implicit and explicit </w:t>
      </w:r>
      <w:r w:rsidR="008E77FF" w:rsidRPr="00B75F00">
        <w:t>tests</w:t>
      </w:r>
      <w:r w:rsidR="00DA777D" w:rsidRPr="00B75F00">
        <w:t>. However,</w:t>
      </w:r>
      <w:r w:rsidR="00642C7C" w:rsidRPr="00B75F00">
        <w:t xml:space="preserve"> the ratings made by NSSI+ individuals were less negative</w:t>
      </w:r>
      <w:r w:rsidR="00DA777D" w:rsidRPr="00B75F00">
        <w:t xml:space="preserve"> </w:t>
      </w:r>
      <w:r w:rsidR="005F3FF7" w:rsidRPr="00B75F00">
        <w:t>than</w:t>
      </w:r>
      <w:r w:rsidR="00DA777D" w:rsidRPr="00B75F00">
        <w:t xml:space="preserve"> ratings made by NSSI- individuals</w:t>
      </w:r>
      <w:r w:rsidR="00642C7C" w:rsidRPr="00B75F00">
        <w:t>, suggesting that</w:t>
      </w:r>
      <w:r w:rsidR="00EA13D2">
        <w:t>,</w:t>
      </w:r>
      <w:r w:rsidR="00642C7C" w:rsidRPr="00B75F00">
        <w:t xml:space="preserve"> </w:t>
      </w:r>
      <w:r w:rsidR="00D34000" w:rsidRPr="00B75F00">
        <w:t xml:space="preserve">across </w:t>
      </w:r>
      <w:r w:rsidR="00642C7C" w:rsidRPr="00B75F00">
        <w:t xml:space="preserve">most </w:t>
      </w:r>
      <w:r w:rsidR="00D34000" w:rsidRPr="00B75F00">
        <w:t>implicit and explicit measures</w:t>
      </w:r>
      <w:r w:rsidR="00642C7C" w:rsidRPr="00B75F00">
        <w:t xml:space="preserve">, </w:t>
      </w:r>
      <w:r w:rsidR="002F5D54" w:rsidRPr="00B75F00">
        <w:t xml:space="preserve">NSSI history appeared to be associated with less negative attitudes </w:t>
      </w:r>
      <w:r w:rsidR="008E77FF" w:rsidRPr="00B75F00">
        <w:t>toward NSSI.</w:t>
      </w:r>
      <w:r w:rsidR="00122FBD" w:rsidRPr="00B75F00">
        <w:t xml:space="preserve"> </w:t>
      </w:r>
      <w:r w:rsidR="008E77FF" w:rsidRPr="00B75F00">
        <w:t>Interestingly, participants who had lower levels of explicit bias were more likely to have</w:t>
      </w:r>
      <w:r w:rsidR="0020564F" w:rsidRPr="00B75F00">
        <w:t xml:space="preserve"> a history of more severe </w:t>
      </w:r>
      <w:r w:rsidR="00384EFC" w:rsidRPr="00B75F00">
        <w:t xml:space="preserve">engagement in </w:t>
      </w:r>
      <w:r w:rsidR="008E77FF" w:rsidRPr="00B75F00">
        <w:t>NSSI (</w:t>
      </w:r>
      <w:r w:rsidR="00384EFC" w:rsidRPr="00B75F00">
        <w:t xml:space="preserve">i.e., greater frequency, number of </w:t>
      </w:r>
      <w:r w:rsidR="00AF716E" w:rsidRPr="00B75F00">
        <w:t xml:space="preserve">NSSI </w:t>
      </w:r>
      <w:r w:rsidR="00384EFC" w:rsidRPr="00B75F00">
        <w:t xml:space="preserve">methods, scarring secondary to NSSI). </w:t>
      </w:r>
      <w:r w:rsidR="008E77FF" w:rsidRPr="00B75F00">
        <w:t xml:space="preserve">However, there was no significant relationship between </w:t>
      </w:r>
      <w:r w:rsidR="00384EFC" w:rsidRPr="00B75F00">
        <w:t xml:space="preserve">implicit bias and </w:t>
      </w:r>
      <w:r w:rsidR="008E77FF" w:rsidRPr="00B75F00">
        <w:t>NSSI severity indicators</w:t>
      </w:r>
      <w:r w:rsidR="00384EFC" w:rsidRPr="00B75F00">
        <w:t>.</w:t>
      </w:r>
    </w:p>
    <w:p w14:paraId="40F3EF61" w14:textId="7E716F86" w:rsidR="00AC25A6" w:rsidRPr="00B75F00" w:rsidRDefault="00AC25A6" w:rsidP="009207B0">
      <w:pPr>
        <w:spacing w:line="480" w:lineRule="auto"/>
        <w:ind w:firstLine="720"/>
        <w:contextualSpacing/>
      </w:pPr>
      <w:r w:rsidRPr="00B75F00">
        <w:t xml:space="preserve">These results were consistent with previous </w:t>
      </w:r>
      <w:r w:rsidR="00977C08" w:rsidRPr="00B75F00">
        <w:t>evidence suggesting that</w:t>
      </w:r>
      <w:r w:rsidRPr="00B75F00">
        <w:t xml:space="preserve"> NSSI </w:t>
      </w:r>
      <w:r w:rsidR="00977C08" w:rsidRPr="00B75F00">
        <w:t>is</w:t>
      </w:r>
      <w:r w:rsidRPr="00B75F00">
        <w:t xml:space="preserve"> a stigmatized behavior </w:t>
      </w:r>
      <w:r w:rsidR="002474A1" w:rsidRPr="00B75F00">
        <w:fldChar w:fldCharType="begin" w:fldLock="1"/>
      </w:r>
      <w:r w:rsidR="00503ADA">
        <w:instrText>ADDIN CSL_CITATION {"citationItems":[{"id":"ITEM-1","itemData":{"DOI":"10.1002/jclp.22713","PMID":"30368804","abstract":"OBJECTIVE Despite the high prevalence of nonsuicidal self-injury (NSSI), no research has systematically studied the occurrence and effects of stigmatization by others towards NSSI scarring. METHODS The current study measured implicit and explicit attitudes among undergraduates towards NSSI scarring using the implicit association test and questionnaires to compare implicit and explicit biases towards NSSI with biases towards tattoos, a culturally sanctioned form of self-determined marking, as well as nonintentional disfigurement. RESULTS Our study demonstrated strong negative implicit and explicit biases towards NSSI when comparing NSSI to tattoos and nonintentional disfigurement. CONCLUSIONS Results extend previous research describing stigma towards mental illness and suggest a large negative bias towards NSSI. The importance of studying how stigma affects those who bear scarring from NSSI is discussed.","author":[{"dropping-particle":"","family":"Burke","given":"T.A.","non-dropping-particle":"","parse-names":false,"suffix":""},{"dropping-particle":"","family":"Piccirillo","given":"M.L.","non-dropping-particle":"","parse-names":false,"suffix":""},{"dropping-particle":"","family":"Moore-Berg","given":"S.L.","non-dropping-particle":"","parse-names":false,"suffix":""},{"dropping-particle":"","family":"Alloy","given":"L.B.","non-dropping-particle":"","parse-names":false,"suffix":""},{"dropping-particle":"","family":"Heimberg","given":"R.G.","non-dropping-particle":"","parse-names":false,"suffix":""}],"container-title":"Journal of Clinical Psychology","id":"ITEM-1","issued":{"date-parts":[["2019"]]},"page":"481-498","title":"The stigmatization of nonsuicidal self-injury.","type":"article-journal","volume":"75"},"uris":["http://www.mendeley.com/documents/?uuid=8147b61a-0afd-3fc3-83b7-9f7239d3f258"]},{"id":"ITEM-2","itemData":{"DOI":"10.1016/j.ijnurstu.2008.08.014","ISSN":"00207489","abstract":"Background: For people who self-harm, there is growing evidence to suggest that services and treatment outcomes can be adversely affected by healthcare staffs' stigmatising attitudes and behaviours. To date, the empirical literature has tended to focus on the attitudes of experienced healthcare professionals working with adults who self-harm. Additionally, there has been few theory or model-driven studies to help identify what healthcare students think and feel about young people who self-harm. Objectives: The aim of the present study was to explore the way healthcare and non-healthcare students think and feel about adolescent self-harm behaviour using Corrigan et al.'s [Corrigan, P.W., Markowitz, F.E., Watson, A., Rowan, D., Kubiak, M.A., 2003. An attribution model of public discrimination towards people with mental illness. Journal of Health and Social Behaviour 44, 162-179] attribution model of public discrimination towards people with mental illness. Design: The study was a questionnaire-based, cross-sectional, survey that consisted of two hypothetical vignettes. Settings: Two universities in England, United Kingdom. Participants: One hundred and eighty-four final-year students, covering health (medicine, nursing, clinical psychology) and non-health care (physics) professions. Methods: Students were presented with vignettes describing a young female who self-harms. Attributions of controllability were experimentally manipulated across the vignette conditions and students were asked to complete self-report questionnaires measuring attitudes towards self-harm, familiarity with self-harm and social desirability. Results: Consistent with the public discrimination model, students who believed that a young person was responsible for their self-harm reported higher feelings of anger towards them. Anger, in turn, was associated with a belief in the manipulatory nature of the self-harm and with less willingness to help. Perceived risk was found to be associated with higher levels of anxiety and increased support for the use of coercive and segregatory strategies to manage self-harming behaviour. Gender and student type were important influences on public stigma, with both men and medical students reporting more negative attitudes towards self-harm. Conclusions: This study provides evidence that a number of factors may adversely affect the care and treatment received by young people who self-harm, namely: students' causal attributions, the gender and professi…","author":[{"dropping-particle":"","family":"Law","given":"G. Urquhart","non-dropping-particle":"","parse-names":false,"suffix":""},{"dropping-particle":"","family":"Rostill-Brookes","given":"H.","non-dropping-particle":"","parse-names":false,"suffix":""},{"dropping-particle":"","family":"Goodman","given":"D.","non-dropping-particle":"","parse-names":false,"suffix":""}],"container-title":"International Journal of Nursing Studies","id":"ITEM-2","issued":{"date-parts":[["2009"]]},"page":"108-119","title":"Public stigma in health and non-healthcare students: Attributions, emotions and willingness to help with adolescent self-harm","type":"article-journal","volume":"46"},"uris":["http://www.mendeley.com/documents/?uuid=05fe01d5-9809-42fb-86a6-76ce729a35fa"]},{"id":"ITEM-3","itemData":{"DOI":"10.1108/JPMH-02-2018-0016","abstract":"Purpose Non-suicidal self-injury (NSSI) is reasonably common, particularly among young people with prevalence rates of up to 25 per cent reported. Many factors contribute towards NSSI, including depression, anxiety and history of abuse and NSSI is a risk factor for suicide. Many people who engage in NSSI do not seek help, potentially due to concern about sigmatising attitudes. The purpose of this paper is to investigate the impact of gender and disclosure on stigmatising attitudes towards individuals who engage in NSSI.Design/methodology/approach Participants were 384 first-year university students (77.4 per cent female; mean age 19.50 years (SD=3.53)) who completed measures of stigmatising attitudes in response to vignettes featuring individuals who engaged in self-harming behaviour. Vignettes varied in the gender of the individual as well as whether the NSSI was disclosed or not.Findings The results support the attribution model of public discrimination in relation to NSSI stigma. Perceptions of higher personal responsibility for NSSI behaviour and higher levels of danger and manipulation were positively associated with stigmatizing attitudes and behaviours. Male research participants reported significantly higher levels of stigmatizing attitudes and behaviours than females.Social implications The level of stigmatising attitudes towards individuals who engage in NSSI is significant and may impact on help-seeking behaviour.Originality/value Between 10 and 25 per cent of adolescents engage in some form of NSSI, but only a minority seek help to address this behaviour. This study suggests that attitudes by peers may influence help-seeking. Further research is required outside of tertiary education settings.","author":[{"dropping-particle":"","family":"Lloyd","given":"Brendan","non-dropping-particle":"","parse-names":false,"suffix":""},{"dropping-particle":"","family":"Blazely","given":"Alexandra","non-dropping-particle":"","parse-names":false,"suffix":""},{"dropping-particle":"","family":"Phillips","given":"Lisa","non-dropping-particle":"","parse-names":false,"suffix":""}],"container-title":"Journal of Public Mental Health","id":"ITEM-3","issued":{"date-parts":[["2018"]]},"page":"184-194","title":"Stigma towards individuals who self harm: Impact of gender and disclosure","type":"article-journal","volume":"17"},"uris":["http://www.mendeley.com/documents/?uuid=c1fce707-be8a-4659-ad77-f7ab6e513fd0"]}],"mendeley":{"formattedCitation":"(T.A. Burke et al., 2019; Law et al., 2009; Lloyd et al., 2018)","manualFormatting":"(Burke et al., 2019; Law et al., 2009; Lloyd et al., 2018)","plainTextFormattedCitation":"(T.A. Burke et al., 2019; Law et al., 2009; Lloyd et al., 2018)","previouslyFormattedCitation":"(T.A. Burke et al., 2019; Law et al., 2009; Lloyd et al., 2018)"},"properties":{"noteIndex":0},"schema":"https://github.com/citation-style-language/schema/raw/master/csl-citation.json"}</w:instrText>
      </w:r>
      <w:r w:rsidR="002474A1" w:rsidRPr="00B75F00">
        <w:fldChar w:fldCharType="separate"/>
      </w:r>
      <w:r w:rsidR="00503ADA">
        <w:rPr>
          <w:noProof/>
        </w:rPr>
        <w:t>(</w:t>
      </w:r>
      <w:r w:rsidR="00304B09" w:rsidRPr="00304B09">
        <w:rPr>
          <w:noProof/>
        </w:rPr>
        <w:t>Burke et al., 2019; Law et al., 2009; Lloyd et al., 2018)</w:t>
      </w:r>
      <w:r w:rsidR="002474A1" w:rsidRPr="00B75F00">
        <w:fldChar w:fldCharType="end"/>
      </w:r>
      <w:r w:rsidR="002474A1" w:rsidRPr="00B75F00">
        <w:t xml:space="preserve"> </w:t>
      </w:r>
      <w:r w:rsidR="00DA777D" w:rsidRPr="00B75F00">
        <w:t>and with studies demonstrating</w:t>
      </w:r>
      <w:r w:rsidRPr="00B75F00">
        <w:t xml:space="preserve"> </w:t>
      </w:r>
      <w:r w:rsidR="00306502" w:rsidRPr="00B75F00">
        <w:t xml:space="preserve">the presence of </w:t>
      </w:r>
      <w:r w:rsidR="00AF5759" w:rsidRPr="00B75F00">
        <w:t>self-</w:t>
      </w:r>
      <w:r w:rsidR="00306502" w:rsidRPr="00B75F00">
        <w:t>stigma</w:t>
      </w:r>
      <w:r w:rsidR="00AE19E6" w:rsidRPr="00B75F00">
        <w:t xml:space="preserve"> among those with psychiatric </w:t>
      </w:r>
      <w:r w:rsidR="00EA13D2">
        <w:t>disorders</w:t>
      </w:r>
      <w:r w:rsidR="00EA13D2" w:rsidRPr="00B75F00">
        <w:t xml:space="preserve"> </w:t>
      </w:r>
      <w:r w:rsidR="002474A1" w:rsidRPr="00B75F00">
        <w:fldChar w:fldCharType="begin" w:fldLock="1"/>
      </w:r>
      <w:r w:rsidR="002474A1" w:rsidRPr="00B75F00">
        <w:instrText>ADDIN CSL_CITATION {"citationItems":[{"id":"ITEM-1","itemData":{"abstract":"The stigma of mental illness remains a serious social problem and critical impediment to treatment seeking among diagnosed individuals. Study 1 evaluated explicit attitudes and stereotypes about persons with mental illness relative to persons with physical ill-ness, and also implicit attitudes that lie outside conscious control (using the Implicit Association Test) in a college sample (N = 119). Study 2 extended the evaluation of ex-plicit and implicit biases to a sample diagnosed with mental illness (N = 35) and a healthy control sample from the general population (N = 36). Results demonstrated implicit negative attitudes and beliefs about the helplessness and blameworthiness of mentally ill persons. Interestingly, relatively negative explicit attitudes and biases about the helplessness (though not blameworthiness) of mentally ill persons were also evident. In addition, being a member of the stigmatized group did not result in lower implicit or explicit biases, suggesting that no protective in–group bias exists. I wanted to tell her that if only something were wrong with my body it would be fine, I would rather have anything wrong with my body than something wrong with my head.","author":[{"dropping-particle":"","family":"Teachman","given":"Bethany A.","non-dropping-particle":"","parse-names":false,"suffix":""},{"dropping-particle":"","family":"Wilson","given":"Joel G.","non-dropping-particle":"","parse-names":false,"suffix":""},{"dropping-particle":"","family":"Komarovskaya","given":"Irina","non-dropping-particle":"","parse-names":false,"suffix":""}],"container-title":"Journal of Social and Clinical Psychology","id":"ITEM-1","issued":{"date-parts":[["2006"]]},"page":"75-95","title":"Implicit and explicit stigma of mental illness in diagnosed and healthy samples","type":"article-journal","volume":"25"},"uris":["http://www.mendeley.com/documents/?uuid=6d8024c8-2fd7-341d-97fd-5c5639b6c451"]}],"mendeley":{"formattedCitation":"(Teachman et al., 2006)","plainTextFormattedCitation":"(Teachman et al., 2006)","previouslyFormattedCitation":"(Teachman et al., 2006)"},"properties":{"noteIndex":0},"schema":"https://github.com/citation-style-language/schema/raw/master/csl-citation.json"}</w:instrText>
      </w:r>
      <w:r w:rsidR="002474A1" w:rsidRPr="00B75F00">
        <w:fldChar w:fldCharType="separate"/>
      </w:r>
      <w:r w:rsidR="002474A1" w:rsidRPr="00B75F00">
        <w:rPr>
          <w:noProof/>
        </w:rPr>
        <w:t>(Teachman et al., 2006)</w:t>
      </w:r>
      <w:r w:rsidR="002474A1" w:rsidRPr="00B75F00">
        <w:fldChar w:fldCharType="end"/>
      </w:r>
      <w:r w:rsidR="00306502" w:rsidRPr="00B75F00">
        <w:t xml:space="preserve">. </w:t>
      </w:r>
      <w:r w:rsidR="00D87E61" w:rsidRPr="00B75F00">
        <w:t>Tea</w:t>
      </w:r>
      <w:r w:rsidR="00306502" w:rsidRPr="00B75F00">
        <w:t>c</w:t>
      </w:r>
      <w:r w:rsidR="00D87E61" w:rsidRPr="00B75F00">
        <w:t>h</w:t>
      </w:r>
      <w:r w:rsidR="00306502" w:rsidRPr="00B75F00">
        <w:t xml:space="preserve">man and colleagues (2006) </w:t>
      </w:r>
      <w:r w:rsidR="005D71EF" w:rsidRPr="00B75F00">
        <w:t>found</w:t>
      </w:r>
      <w:r w:rsidR="00306502" w:rsidRPr="00B75F00">
        <w:t xml:space="preserve"> that participants were more likely to endorse stigmatizing beliefs about psychiatric </w:t>
      </w:r>
      <w:r w:rsidR="00EA13D2">
        <w:t>disorder</w:t>
      </w:r>
      <w:r w:rsidR="00EA13D2" w:rsidRPr="00B75F00">
        <w:t xml:space="preserve"> </w:t>
      </w:r>
      <w:r w:rsidR="00977C08" w:rsidRPr="00B75F00">
        <w:t>as compared to</w:t>
      </w:r>
      <w:r w:rsidR="00306502" w:rsidRPr="00B75F00">
        <w:t xml:space="preserve"> physical illness </w:t>
      </w:r>
      <w:r w:rsidR="00320A79" w:rsidRPr="00B75F00">
        <w:t>regardless</w:t>
      </w:r>
      <w:r w:rsidR="00306502" w:rsidRPr="00B75F00">
        <w:t xml:space="preserve"> of the participant</w:t>
      </w:r>
      <w:r w:rsidR="008A2528">
        <w:t>s</w:t>
      </w:r>
      <w:r w:rsidR="00306502" w:rsidRPr="00B75F00">
        <w:t xml:space="preserve">’ health status. These results are somewhat consistent with findings demonstrated here </w:t>
      </w:r>
      <w:r w:rsidR="008A2528">
        <w:t>that</w:t>
      </w:r>
      <w:r w:rsidR="00306502" w:rsidRPr="00B75F00">
        <w:t xml:space="preserve"> suggest that NSSI+ individuals do rate NSSI behaviors more negatively</w:t>
      </w:r>
      <w:r w:rsidR="008A2528">
        <w:t xml:space="preserve"> than</w:t>
      </w:r>
      <w:r w:rsidR="00306502" w:rsidRPr="00B75F00">
        <w:t xml:space="preserve"> scarring from </w:t>
      </w:r>
      <w:r w:rsidR="00721049" w:rsidRPr="00B75F00">
        <w:t xml:space="preserve">non-intentional </w:t>
      </w:r>
      <w:r w:rsidR="00721049" w:rsidRPr="00B75F00">
        <w:rPr>
          <w:rFonts w:eastAsia="Times New Roman"/>
        </w:rPr>
        <w:t>disfigurement</w:t>
      </w:r>
      <w:r w:rsidR="00721049" w:rsidRPr="00B75F00" w:rsidDel="00E353B8">
        <w:t xml:space="preserve"> </w:t>
      </w:r>
      <w:r w:rsidR="00306502" w:rsidRPr="00B75F00">
        <w:t xml:space="preserve">or tattoos. However, results here suggest that although NSSI+ participants still rate NSSI negatively, they tend to rate NSSI less negatively than NSSI- participants, suggesting the presence of a positive in-group </w:t>
      </w:r>
      <w:r w:rsidR="002F5D54" w:rsidRPr="00B75F00">
        <w:t>effect</w:t>
      </w:r>
      <w:r w:rsidR="00306502" w:rsidRPr="00B75F00">
        <w:t>.</w:t>
      </w:r>
      <w:r w:rsidR="00122FBD" w:rsidRPr="00B75F00">
        <w:t xml:space="preserve"> It is important to note that a positive in-group bias merely refers to an attenuation of the negative implicit and explicit bias toward NSSI. </w:t>
      </w:r>
      <w:r w:rsidR="00306502" w:rsidRPr="00B75F00">
        <w:t>This in-group bias could be the result of the reinforcing effects of NSSI behavior as a</w:t>
      </w:r>
      <w:r w:rsidR="00977C08" w:rsidRPr="00B75F00">
        <w:t xml:space="preserve"> largely effective, albeit health compromising,</w:t>
      </w:r>
      <w:r w:rsidR="00306502" w:rsidRPr="00B75F00">
        <w:t xml:space="preserve"> method of emotion regulation</w:t>
      </w:r>
      <w:r w:rsidR="002474A1" w:rsidRPr="00B75F00">
        <w:t xml:space="preserve"> </w:t>
      </w:r>
      <w:r w:rsidR="002474A1" w:rsidRPr="00B75F00">
        <w:fldChar w:fldCharType="begin" w:fldLock="1"/>
      </w:r>
      <w:r w:rsidR="002474A1" w:rsidRPr="00B75F00">
        <w:instrText>ADDIN CSL_CITATION {"citationItems":[{"id":"ITEM-1","itemData":{"DOI":"10.1016/j.psychres.2008.02.008","abstract":"The functions of non-suicidal self-injury were examined in 39 young adults with a history of skin-cutting and other self-injurious behaviors including banging, burning, and severe scratching. Consequences, affect-states, and reasons associated with self-injury were assessed by a structured interview. Results indicate that self-injury is associated with improvements in affective valence and decreases in affective arousal. Specifically, participants tended to feel overwhelmed, sad, and frustrated before self-injury, and relieved and calm after self-injury. Further, these affective changes predict lifetime frequency of self-injury, suggesting that they reinforce the behavior. Finally, although reasons for self-injury related to both affect-regulation (e.g., to release emotional pressure that builds up inside of me) and self-punishment (e.g., to express anger at myself) were endorsed by a majority of participants, affect-regulation reasons were overwhelmingly rated as primary and self-punishment reasons as secondary.","author":[{"dropping-particle":"","family":"Klonsky","given":"David E.","non-dropping-particle":"","parse-names":false,"suffix":""}],"container-title":"Psychiatry Research","id":"ITEM-1","issued":{"date-parts":[["2009"]]},"page":"260-268","title":"The functions of self-injury in young adults who cut themselves: Clarifying the evidence for affect-regulation","type":"article-journal","volume":"166"},"uris":["http://www.mendeley.com/documents/?uuid=3cf54697-d48e-369b-bd0e-e4dba35992e1"]}],"mendeley":{"formattedCitation":"(Klonsky, 2009)","plainTextFormattedCitation":"(Klonsky, 2009)","previouslyFormattedCitation":"(Klonsky, 2009)"},"properties":{"noteIndex":0},"schema":"https://github.com/citation-style-language/schema/raw/master/csl-citation.json"}</w:instrText>
      </w:r>
      <w:r w:rsidR="002474A1" w:rsidRPr="00B75F00">
        <w:fldChar w:fldCharType="separate"/>
      </w:r>
      <w:r w:rsidR="002474A1" w:rsidRPr="00B75F00">
        <w:rPr>
          <w:noProof/>
        </w:rPr>
        <w:t>(Klonsky, 2009)</w:t>
      </w:r>
      <w:r w:rsidR="002474A1" w:rsidRPr="00B75F00">
        <w:fldChar w:fldCharType="end"/>
      </w:r>
      <w:r w:rsidR="002474A1" w:rsidRPr="00B75F00">
        <w:t xml:space="preserve">. </w:t>
      </w:r>
      <w:r w:rsidR="00631A7F" w:rsidRPr="00B75F00">
        <w:t xml:space="preserve">It also is consistent with previous research demonstrating </w:t>
      </w:r>
      <w:r w:rsidR="009F621F" w:rsidRPr="00B75F00">
        <w:t xml:space="preserve">reduced aversion toward NSSI stimuli among </w:t>
      </w:r>
      <w:r w:rsidR="00631A7F" w:rsidRPr="00B75F00">
        <w:t xml:space="preserve">NSSI+ </w:t>
      </w:r>
      <w:r w:rsidR="009F621F" w:rsidRPr="00B75F00">
        <w:t>individuals</w:t>
      </w:r>
      <w:r w:rsidR="002474A1" w:rsidRPr="00B75F00">
        <w:t xml:space="preserve"> </w:t>
      </w:r>
      <w:r w:rsidR="002474A1" w:rsidRPr="00B75F00">
        <w:fldChar w:fldCharType="begin" w:fldLock="1"/>
      </w:r>
      <w:r w:rsidR="00DA7F16" w:rsidRPr="00B75F00">
        <w:instrText>ADDIN CSL_CITATION {"citationItems":[{"id":"ITEM-1","itemData":{"DOI":"10.1177/2167702613503140","abstract":"In the present study, we tested the hypothesis that an instinctive barrier to nonsuicidal self-injury (NSSI)—the aversion to self-cutting stimuli—is diminished in people who engage in NSSI. In a sa...","author":[{"dropping-particle":"","family":"Franklin","given":"Joseph C.","non-dropping-particle":"","parse-names":false,"suffix":""},{"dropping-particle":"","family":"Lee","given":"Kent M.","non-dropping-particle":"","parse-names":false,"suffix":""},{"dropping-particle":"","family":"Puzia","given":"Megan E.","non-dropping-particle":"","parse-names":false,"suffix":""},{"dropping-particle":"","family":"Prinstein","given":"Mitchell J.","non-dropping-particle":"","parse-names":false,"suffix":""}],"container-title":"Clinical Psychological Science","id":"ITEM-1","issued":{"date-parts":[["2014"]]},"page":"306-318","title":"Recent and frequent nonsuicidal self-injury is associated with diminished implicit and explicit aversion toward self-cutting stimuli","type":"article-journal","volume":"2"},"uris":["http://www.mendeley.com/documents/?uuid=b2a19a96-6de1-3f49-bc72-44a4c33282e8"]}],"mendeley":{"formattedCitation":"(Franklin, Lee, et al., 2014)","plainTextFormattedCitation":"(Franklin, Lee, et al., 2014)","previouslyFormattedCitation":"(Franklin, Lee, et al., 2014)"},"properties":{"noteIndex":0},"schema":"https://github.com/citation-style-language/schema/raw/master/csl-citation.json"}</w:instrText>
      </w:r>
      <w:r w:rsidR="002474A1" w:rsidRPr="00B75F00">
        <w:fldChar w:fldCharType="separate"/>
      </w:r>
      <w:r w:rsidR="002474A1" w:rsidRPr="00B75F00">
        <w:rPr>
          <w:noProof/>
        </w:rPr>
        <w:t>(Franklin, Lee, et al., 2014)</w:t>
      </w:r>
      <w:r w:rsidR="002474A1" w:rsidRPr="00B75F00">
        <w:fldChar w:fldCharType="end"/>
      </w:r>
      <w:r w:rsidR="00631A7F" w:rsidRPr="00B75F00">
        <w:t>.</w:t>
      </w:r>
    </w:p>
    <w:p w14:paraId="69332CA2" w14:textId="1DE99898" w:rsidR="00AC25A6" w:rsidRPr="00B75F00" w:rsidRDefault="00D87E61" w:rsidP="009207B0">
      <w:pPr>
        <w:spacing w:line="480" w:lineRule="auto"/>
        <w:ind w:firstLine="720"/>
        <w:contextualSpacing/>
      </w:pPr>
      <w:r w:rsidRPr="00B75F00">
        <w:t xml:space="preserve">Additionally, results from the </w:t>
      </w:r>
      <w:r w:rsidR="00C34A49" w:rsidRPr="00B75F00">
        <w:t>analyses</w:t>
      </w:r>
      <w:r w:rsidRPr="00B75F00">
        <w:t xml:space="preserve"> using explicit measures echoed findings from the implicit tasks. On the whole,</w:t>
      </w:r>
      <w:r w:rsidR="00C34A49" w:rsidRPr="00B75F00">
        <w:t xml:space="preserve"> N</w:t>
      </w:r>
      <w:r w:rsidRPr="00B75F00">
        <w:t xml:space="preserve">SSI+ participants tended to endorse more negative attitudes toward NSSI and were less likely to report being open to </w:t>
      </w:r>
      <w:r w:rsidR="00C34A49" w:rsidRPr="00B75F00">
        <w:t>establishing</w:t>
      </w:r>
      <w:r w:rsidRPr="00B75F00">
        <w:t xml:space="preserve"> interpersonal </w:t>
      </w:r>
      <w:r w:rsidR="00C34A49" w:rsidRPr="00B75F00">
        <w:t>relationships</w:t>
      </w:r>
      <w:r w:rsidRPr="00B75F00">
        <w:t xml:space="preserve"> with </w:t>
      </w:r>
      <w:r w:rsidR="00C34A49" w:rsidRPr="00B75F00">
        <w:t>individuals</w:t>
      </w:r>
      <w:r w:rsidRPr="00B75F00">
        <w:t xml:space="preserve"> who had a </w:t>
      </w:r>
      <w:r w:rsidR="00C34A49" w:rsidRPr="00B75F00">
        <w:t>history of N</w:t>
      </w:r>
      <w:r w:rsidRPr="00B75F00">
        <w:t xml:space="preserve">SSI. </w:t>
      </w:r>
      <w:r w:rsidR="00EA13D2">
        <w:t>T</w:t>
      </w:r>
      <w:r w:rsidR="00C34A49" w:rsidRPr="00B75F00">
        <w:t>here was evidence of a</w:t>
      </w:r>
      <w:r w:rsidR="00A559C7">
        <w:t>n</w:t>
      </w:r>
      <w:r w:rsidR="00C34A49" w:rsidRPr="00B75F00">
        <w:t xml:space="preserve"> in-group bias</w:t>
      </w:r>
      <w:r w:rsidR="005C0F8B" w:rsidRPr="00B75F00">
        <w:t xml:space="preserve"> on some explicit measures</w:t>
      </w:r>
      <w:r w:rsidR="00C34A49" w:rsidRPr="00B75F00">
        <w:t xml:space="preserve">, such that NSSI+ </w:t>
      </w:r>
      <w:r w:rsidR="00FB09D7" w:rsidRPr="00B75F00">
        <w:t>participants</w:t>
      </w:r>
      <w:r w:rsidR="00C34A49" w:rsidRPr="00B75F00">
        <w:t xml:space="preserve"> rated NSSI less </w:t>
      </w:r>
      <w:r w:rsidR="00FB09D7" w:rsidRPr="00B75F00">
        <w:t>negatively</w:t>
      </w:r>
      <w:r w:rsidR="00C34A49" w:rsidRPr="00B75F00">
        <w:t xml:space="preserve"> than</w:t>
      </w:r>
      <w:r w:rsidR="00626B37">
        <w:t xml:space="preserve"> did</w:t>
      </w:r>
      <w:r w:rsidR="00C34A49" w:rsidRPr="00B75F00">
        <w:t xml:space="preserve"> NSSI- participants. However, for </w:t>
      </w:r>
      <w:r w:rsidR="00EA13D2">
        <w:t>other</w:t>
      </w:r>
      <w:r w:rsidR="00EA13D2" w:rsidRPr="00B75F00">
        <w:t xml:space="preserve"> </w:t>
      </w:r>
      <w:r w:rsidR="00C34A49" w:rsidRPr="00B75F00">
        <w:t xml:space="preserve">explicit measures (e.g., preference for </w:t>
      </w:r>
      <w:r w:rsidR="00FB09D7" w:rsidRPr="00B75F00">
        <w:t>initiating</w:t>
      </w:r>
      <w:r w:rsidR="00C34A49" w:rsidRPr="00B75F00">
        <w:t xml:space="preserve"> a sexual/romantic </w:t>
      </w:r>
      <w:r w:rsidR="00FB09D7" w:rsidRPr="00B75F00">
        <w:t xml:space="preserve">relationship </w:t>
      </w:r>
      <w:r w:rsidR="00C34A49" w:rsidRPr="00B75F00">
        <w:t xml:space="preserve">with someone with tattoos), there were no significant </w:t>
      </w:r>
      <w:r w:rsidR="00FB09D7" w:rsidRPr="00B75F00">
        <w:t>differences</w:t>
      </w:r>
      <w:r w:rsidR="00C34A49" w:rsidRPr="00B75F00">
        <w:t xml:space="preserve"> between participant ratings based on NSSI status.</w:t>
      </w:r>
      <w:r w:rsidR="00320A79" w:rsidRPr="00B75F00">
        <w:t xml:space="preserve"> These results are in line with </w:t>
      </w:r>
      <w:r w:rsidR="00F56BEE" w:rsidRPr="00B75F00">
        <w:t xml:space="preserve">both </w:t>
      </w:r>
      <w:r w:rsidR="008967F4" w:rsidRPr="00B75F00">
        <w:t>study hypotheses</w:t>
      </w:r>
      <w:r w:rsidR="00F56BEE" w:rsidRPr="00B75F00">
        <w:t xml:space="preserve"> and previous literature, </w:t>
      </w:r>
      <w:r w:rsidR="002F5D54" w:rsidRPr="00B75F00">
        <w:t>demonstrating</w:t>
      </w:r>
      <w:r w:rsidR="005C0F8B" w:rsidRPr="00B75F00">
        <w:t xml:space="preserve"> that </w:t>
      </w:r>
      <w:r w:rsidR="009D509B" w:rsidRPr="00B75F00">
        <w:t xml:space="preserve">NSSI+ individuals </w:t>
      </w:r>
      <w:r w:rsidR="005C0F8B" w:rsidRPr="00B75F00">
        <w:t xml:space="preserve">exhibit self-stigma, although this negative bias is less than </w:t>
      </w:r>
      <w:r w:rsidR="00A559C7">
        <w:t xml:space="preserve">the </w:t>
      </w:r>
      <w:r w:rsidR="005C0F8B" w:rsidRPr="00B75F00">
        <w:t xml:space="preserve">negative bias seen in NSSI- individuals </w:t>
      </w:r>
      <w:r w:rsidR="00626B37">
        <w:t>o</w:t>
      </w:r>
      <w:r w:rsidR="005C0F8B" w:rsidRPr="00B75F00">
        <w:t>n some measures</w:t>
      </w:r>
      <w:r w:rsidR="009D509B" w:rsidRPr="00B75F00">
        <w:t xml:space="preserve">. </w:t>
      </w:r>
    </w:p>
    <w:p w14:paraId="6A13280F" w14:textId="5E73DBB3" w:rsidR="000A6AA6" w:rsidRPr="00B75F00" w:rsidRDefault="007138B0" w:rsidP="008E1DD6">
      <w:pPr>
        <w:spacing w:line="480" w:lineRule="auto"/>
        <w:contextualSpacing/>
      </w:pPr>
      <w:r w:rsidRPr="00B75F00">
        <w:tab/>
      </w:r>
      <w:r w:rsidR="006302E3" w:rsidRPr="00B75F00">
        <w:t xml:space="preserve"> </w:t>
      </w:r>
      <w:r w:rsidR="008967F4" w:rsidRPr="00B75F00">
        <w:t xml:space="preserve">Interestingly, there </w:t>
      </w:r>
      <w:r w:rsidR="00626B37">
        <w:t>were</w:t>
      </w:r>
      <w:r w:rsidR="008967F4" w:rsidRPr="00B75F00">
        <w:t xml:space="preserve"> mixed </w:t>
      </w:r>
      <w:r w:rsidR="0093263D" w:rsidRPr="00B75F00">
        <w:t xml:space="preserve">findings when evaluating </w:t>
      </w:r>
      <w:r w:rsidR="008967F4" w:rsidRPr="00B75F00">
        <w:t xml:space="preserve">the relationship between implicit </w:t>
      </w:r>
      <w:r w:rsidR="00E223FF" w:rsidRPr="00B75F00">
        <w:t>attitudes</w:t>
      </w:r>
      <w:r w:rsidR="008967F4" w:rsidRPr="00B75F00">
        <w:t xml:space="preserve">, explicit </w:t>
      </w:r>
      <w:r w:rsidR="00E223FF" w:rsidRPr="00B75F00">
        <w:t>attitudes</w:t>
      </w:r>
      <w:r w:rsidR="008967F4" w:rsidRPr="00B75F00">
        <w:t xml:space="preserve">, and </w:t>
      </w:r>
      <w:r w:rsidR="00E223FF" w:rsidRPr="00B75F00">
        <w:t xml:space="preserve">indicators of </w:t>
      </w:r>
      <w:r w:rsidR="008967F4" w:rsidRPr="00B75F00">
        <w:t>NSSI severity</w:t>
      </w:r>
      <w:r w:rsidR="00E223FF" w:rsidRPr="00B75F00">
        <w:t xml:space="preserve"> among those with a history of the behavior</w:t>
      </w:r>
      <w:r w:rsidR="008967F4" w:rsidRPr="00B75F00">
        <w:t xml:space="preserve">. </w:t>
      </w:r>
      <w:r w:rsidR="00054CD7" w:rsidRPr="00B75F00">
        <w:t>Explicit scores were significantly associated with NSSI frequency, presence of scarring, and number of</w:t>
      </w:r>
      <w:r w:rsidR="00AF716E" w:rsidRPr="00B75F00">
        <w:t xml:space="preserve"> NSSI</w:t>
      </w:r>
      <w:r w:rsidR="00054CD7" w:rsidRPr="00B75F00">
        <w:t xml:space="preserve"> methods used, such that individuals with </w:t>
      </w:r>
      <w:r w:rsidR="006212E0" w:rsidRPr="00B75F00">
        <w:t xml:space="preserve">a history of greater </w:t>
      </w:r>
      <w:r w:rsidR="00054CD7" w:rsidRPr="00B75F00">
        <w:t>NSSI severity exhibited less negative explicit bias</w:t>
      </w:r>
      <w:r w:rsidR="006212E0" w:rsidRPr="00B75F00">
        <w:t xml:space="preserve"> than individuals with a less severe history of NSSI</w:t>
      </w:r>
      <w:r w:rsidR="00054CD7" w:rsidRPr="00B75F00">
        <w:t xml:space="preserve">. </w:t>
      </w:r>
      <w:r w:rsidR="00326991" w:rsidRPr="00B75F00">
        <w:t xml:space="preserve">It is likely that those who find NSSI particularly effective in up-regulating positive emotions and down-regulating negative emotions </w:t>
      </w:r>
      <w:r w:rsidR="00967EA5">
        <w:fldChar w:fldCharType="begin" w:fldLock="1"/>
      </w:r>
      <w:r w:rsidR="00304B09">
        <w:instrText>ADDIN CSL_CITATION {"citationItems":[{"id":"ITEM-1","itemData":{"DOI":"10.1111/sltb.12373","author":[{"dropping-particle":"","family":"Kranzler","given":"A.","non-dropping-particle":"","parse-names":false,"suffix":""},{"dropping-particle":"","family":"Fehling","given":"K. B.","non-dropping-particle":"","parse-names":false,"suffix":""},{"dropping-particle":"","family":"Lindqvist","given":"J.","non-dropping-particle":"","parse-names":false,"suffix":""},{"dropping-particle":"","family":"Brillante","given":"J.","non-dropping-particle":"","parse-names":false,"suffix":""},{"dropping-particle":"","family":"Yuan","given":"F.","non-dropping-particle":"","parse-names":false,"suffix":""},{"dropping-particle":"","family":"Gao","given":"X.","non-dropping-particle":"","parse-names":false,"suffix":""},{"dropping-particle":"","family":"Selby","given":"E. A.","non-dropping-particle":"","parse-names":false,"suffix":""}],"container-title":"Suicide and Life-Threatening Behavior3","id":"ITEM-1","issued":{"date-parts":[["2018"]]},"page":"149-159","title":"An ecological investigation of the emotional context surrounding nonsuicidal self</w:instrText>
      </w:r>
      <w:r w:rsidR="00304B09">
        <w:rPr>
          <w:rFonts w:ascii="American Typewriter" w:hAnsi="American Typewriter" w:cs="American Typewriter"/>
        </w:rPr>
        <w:instrText>‐</w:instrText>
      </w:r>
      <w:r w:rsidR="00304B09">
        <w:instrText>injurious thoughts and behaviors in adolescents and young adults","type":"article-journal","volume":"48"},"uris":["http://www.mendeley.com/documents/?uuid=cdf204f1-303c-4dc7-b2df-11f16e6267b7"]}],"mendeley":{"formattedCitation":"(Kranzler et al., 2018)","plainTextFormattedCitation":"(Kranzler et al., 2018)","previouslyFormattedCitation":"(Kranzler et al., 2018)"},"properties":{"noteIndex":0},"schema":"https://github.com/citation-style-language/schema/raw/master/csl-citation.json"}</w:instrText>
      </w:r>
      <w:r w:rsidR="00967EA5">
        <w:fldChar w:fldCharType="separate"/>
      </w:r>
      <w:r w:rsidR="00967EA5" w:rsidRPr="00967EA5">
        <w:rPr>
          <w:noProof/>
        </w:rPr>
        <w:t>(Kranzler et al., 2018)</w:t>
      </w:r>
      <w:r w:rsidR="00967EA5">
        <w:fldChar w:fldCharType="end"/>
      </w:r>
      <w:r w:rsidR="00326991" w:rsidRPr="00B75F00">
        <w:t xml:space="preserve"> are most likely to engage in these behaviors frequently and with greater severity. That NSSI may be particularly reinforcing for these individuals may account for </w:t>
      </w:r>
      <w:r w:rsidR="00E3717B" w:rsidRPr="00B75F00">
        <w:t>the positive correlation between NSSI severity and</w:t>
      </w:r>
      <w:r w:rsidR="00BD4C34" w:rsidRPr="00B75F00">
        <w:t xml:space="preserve"> </w:t>
      </w:r>
      <w:r w:rsidR="00EA13D2">
        <w:t xml:space="preserve">relatively more </w:t>
      </w:r>
      <w:r w:rsidR="00BD4C34" w:rsidRPr="00B75F00">
        <w:t xml:space="preserve">positive </w:t>
      </w:r>
      <w:r w:rsidR="00EA13D2" w:rsidRPr="00B75F00">
        <w:t xml:space="preserve">explicit </w:t>
      </w:r>
      <w:r w:rsidR="00E3717B" w:rsidRPr="00B75F00">
        <w:t>attitudes toward</w:t>
      </w:r>
      <w:r w:rsidR="00BD4C34" w:rsidRPr="00B75F00">
        <w:t xml:space="preserve"> </w:t>
      </w:r>
      <w:r w:rsidR="00E3717B" w:rsidRPr="00B75F00">
        <w:t>NSSI</w:t>
      </w:r>
      <w:r w:rsidR="00BD4C34" w:rsidRPr="00B75F00">
        <w:t xml:space="preserve">. It is also possible that </w:t>
      </w:r>
      <w:r w:rsidR="0093263D" w:rsidRPr="00B75F00">
        <w:t xml:space="preserve">participants who engage in this behavior more frequently may be rating the behavior more positively in order to </w:t>
      </w:r>
      <w:r w:rsidR="00F7123F" w:rsidRPr="00B75F00">
        <w:t>avoid the experience of</w:t>
      </w:r>
      <w:r w:rsidR="0093263D" w:rsidRPr="00B75F00">
        <w:t xml:space="preserve"> cognitive dissonance</w:t>
      </w:r>
      <w:r w:rsidR="00F7123F" w:rsidRPr="00B75F00">
        <w:t xml:space="preserve">, often experienced as aversive </w:t>
      </w:r>
      <w:r w:rsidR="00DA7F16" w:rsidRPr="00B75F00">
        <w:fldChar w:fldCharType="begin" w:fldLock="1"/>
      </w:r>
      <w:r w:rsidR="004C71C4" w:rsidRPr="00B75F00">
        <w:instrText>ADDIN CSL_CITATION {"citationItems":[{"id":"ITEM-1","itemData":{"DOI":"10.1037/0022-3514.67.3.382","author":[{"dropping-particle":"","family":"Elliot","given":"Andrew J.","non-dropping-particle":"","parse-names":false,"suffix":""},{"dropping-particle":"","family":"Devine","given":"Patricia G.","non-dropping-particle":"","parse-names":false,"suffix":""}],"container-title":"Journal of Personality and Social Psychology","id":"ITEM-1","issued":{"date-parts":[["1994"]]},"page":"382-394","title":"On the motivational nature of cognitive dissonance: Dissonance as psychological discomfort.","type":"article-journal","volume":"67"},"uris":["http://www.mendeley.com/documents/?uuid=d86b9438-8e2c-3b85-ac5c-d0598a863721"]}],"mendeley":{"formattedCitation":"(Elliot &amp; Devine, 1994)","plainTextFormattedCitation":"(Elliot &amp; Devine, 1994)","previouslyFormattedCitation":"(Elliot &amp; Devine, 1994)"},"properties":{"noteIndex":0},"schema":"https://github.com/citation-style-language/schema/raw/master/csl-citation.json"}</w:instrText>
      </w:r>
      <w:r w:rsidR="00DA7F16" w:rsidRPr="00B75F00">
        <w:fldChar w:fldCharType="separate"/>
      </w:r>
      <w:r w:rsidR="00DA7F16" w:rsidRPr="00B75F00">
        <w:rPr>
          <w:noProof/>
        </w:rPr>
        <w:t>(Elliot &amp; Devine, 1994)</w:t>
      </w:r>
      <w:r w:rsidR="00DA7F16" w:rsidRPr="00B75F00">
        <w:fldChar w:fldCharType="end"/>
      </w:r>
      <w:r w:rsidR="0093263D" w:rsidRPr="00B75F00">
        <w:t>.</w:t>
      </w:r>
      <w:r w:rsidR="00F7123F" w:rsidRPr="00B75F00">
        <w:t xml:space="preserve"> </w:t>
      </w:r>
      <w:r w:rsidR="0051274A" w:rsidRPr="00B75F00">
        <w:t>If greater NSSI severity is associated with greater positive explicit attitudes toward NSSI due to the reinforcing nature of NSSI, we would expect that we would see similar associations between NSSI severity and implicit attitudes toward NSSI.</w:t>
      </w:r>
      <w:r w:rsidR="00326991" w:rsidRPr="00B75F00">
        <w:t xml:space="preserve"> However, there were no statistically significant associations between NSSI severity indicators and implicit scores.</w:t>
      </w:r>
      <w:r w:rsidR="0051274A" w:rsidRPr="00B75F00">
        <w:t xml:space="preserve"> Given that we do not see </w:t>
      </w:r>
      <w:r w:rsidR="00326991" w:rsidRPr="00B75F00">
        <w:t>consisten</w:t>
      </w:r>
      <w:r w:rsidR="005F4E53">
        <w:t>c</w:t>
      </w:r>
      <w:r w:rsidR="00A850F2">
        <w:t>y between</w:t>
      </w:r>
      <w:r w:rsidR="00326991" w:rsidRPr="00B75F00">
        <w:t xml:space="preserve"> implicit and explicit findings</w:t>
      </w:r>
      <w:r w:rsidR="0051274A" w:rsidRPr="00B75F00">
        <w:t xml:space="preserve">, </w:t>
      </w:r>
      <w:r w:rsidR="00964A7A">
        <w:t xml:space="preserve">this may provide evidence for </w:t>
      </w:r>
      <w:r w:rsidR="0051274A" w:rsidRPr="00B75F00">
        <w:t>our cognitive dissonance hypothesis. Interpretation aside, it is useful to consider whether this explicit positive in-group bias is protective for individuals with a history of NSSI (i.e., re</w:t>
      </w:r>
      <w:r w:rsidR="007831AC">
        <w:t>flecting cognitive dissonance). Additionally, the explicit positive in-group bias could serve</w:t>
      </w:r>
      <w:r w:rsidR="0051274A" w:rsidRPr="00B75F00">
        <w:t xml:space="preserve"> as a risk factor for future engagement in self-injury. </w:t>
      </w:r>
      <w:r w:rsidR="004B028A">
        <w:t xml:space="preserve">Indeed, it is possible that </w:t>
      </w:r>
      <w:r w:rsidR="004B028A">
        <w:rPr>
          <w:rFonts w:eastAsia="Times New Roman"/>
        </w:rPr>
        <w:t>individuals with a more native positive attitude towards NSSI are most likely to both initiate and maintain engagement in the behavior.</w:t>
      </w:r>
      <w:r w:rsidR="004B028A">
        <w:t xml:space="preserve"> </w:t>
      </w:r>
      <w:r w:rsidR="00A850F2">
        <w:t xml:space="preserve">However, from a methods </w:t>
      </w:r>
      <w:r w:rsidR="006F0C55">
        <w:t>perspective</w:t>
      </w:r>
      <w:r w:rsidR="00A850F2">
        <w:t>, this pattern of results is in line with the results from a meta analytic review of racial and ethnic implicit and explicit measures</w:t>
      </w:r>
      <w:r w:rsidR="00A850F2" w:rsidRPr="00B75F00">
        <w:t xml:space="preserve"> </w:t>
      </w:r>
      <w:r w:rsidR="00A850F2">
        <w:t xml:space="preserve">demonstrating minimal association between implicit and explicit measures (Oswald, Mitchell, Blanton, Jacard, &amp; Tetlock, 2013). </w:t>
      </w:r>
      <w:r w:rsidR="00334886">
        <w:t xml:space="preserve">Perhaps </w:t>
      </w:r>
      <w:r w:rsidR="00A850F2">
        <w:t xml:space="preserve">even more notably, this review also did not provide any evidence to suggest that </w:t>
      </w:r>
      <w:r w:rsidR="00334886">
        <w:t xml:space="preserve">implicit scores predict </w:t>
      </w:r>
      <w:r w:rsidR="00A850F2">
        <w:t xml:space="preserve">discriminatory </w:t>
      </w:r>
      <w:r w:rsidR="00334886">
        <w:t xml:space="preserve">behavior (Oswald, Mitchell, Blanton, Jacard, &amp; Tetlock, 2013), underscoring the need for research critically examining the utility of IAT measures </w:t>
      </w:r>
      <w:r w:rsidR="005164B0">
        <w:t>for applied interventions</w:t>
      </w:r>
      <w:r w:rsidR="00334886">
        <w:t xml:space="preserve">. </w:t>
      </w:r>
    </w:p>
    <w:p w14:paraId="5109FCA9" w14:textId="3BE776B6" w:rsidR="0010416E" w:rsidRPr="00B75F00" w:rsidRDefault="007138B0" w:rsidP="00113420">
      <w:pPr>
        <w:pStyle w:val="NormalWeb"/>
        <w:spacing w:before="0" w:beforeAutospacing="0" w:after="0" w:afterAutospacing="0" w:line="480" w:lineRule="auto"/>
      </w:pPr>
      <w:r w:rsidRPr="00B75F00">
        <w:tab/>
      </w:r>
      <w:r w:rsidR="00425EEB" w:rsidRPr="00B75F00">
        <w:t>T</w:t>
      </w:r>
      <w:r w:rsidR="000E7FA5" w:rsidRPr="00B75F00">
        <w:t xml:space="preserve">his </w:t>
      </w:r>
      <w:r w:rsidR="004C71C4" w:rsidRPr="00B75F00">
        <w:t>study add</w:t>
      </w:r>
      <w:r w:rsidR="006E4B94" w:rsidRPr="00B75F00">
        <w:t>s to the small</w:t>
      </w:r>
      <w:r w:rsidR="00626B37">
        <w:t>,</w:t>
      </w:r>
      <w:r w:rsidR="006E4B94" w:rsidRPr="00B75F00">
        <w:t xml:space="preserve"> but growing</w:t>
      </w:r>
      <w:r w:rsidR="00626B37">
        <w:t>,</w:t>
      </w:r>
      <w:r w:rsidR="006E4B94" w:rsidRPr="00B75F00">
        <w:t xml:space="preserve"> literature examining</w:t>
      </w:r>
      <w:r w:rsidR="000E7FA5" w:rsidRPr="00B75F00">
        <w:t xml:space="preserve"> </w:t>
      </w:r>
      <w:r w:rsidR="006E4B94" w:rsidRPr="00B75F00">
        <w:t xml:space="preserve">implicit and explicit </w:t>
      </w:r>
      <w:r w:rsidR="000E7FA5" w:rsidRPr="00B75F00">
        <w:t>attitudes toward NSSI</w:t>
      </w:r>
      <w:r w:rsidR="00E223FF" w:rsidRPr="00B75F00">
        <w:t xml:space="preserve"> scarring</w:t>
      </w:r>
      <w:r w:rsidR="000E7FA5" w:rsidRPr="00B75F00">
        <w:t xml:space="preserve"> among individuals with and without a history of NSSI. </w:t>
      </w:r>
      <w:r w:rsidR="00512DE3" w:rsidRPr="00B75F00">
        <w:t>Ou</w:t>
      </w:r>
      <w:r w:rsidR="00425EEB" w:rsidRPr="00B75F00">
        <w:t>r</w:t>
      </w:r>
      <w:r w:rsidR="00160167" w:rsidRPr="00B75F00">
        <w:t xml:space="preserve"> study exhibits </w:t>
      </w:r>
      <w:r w:rsidR="00E223FF" w:rsidRPr="00B75F00">
        <w:t>several important</w:t>
      </w:r>
      <w:r w:rsidR="00160167" w:rsidRPr="00B75F00">
        <w:t xml:space="preserve"> strengths in that it used a mixed-methods approach to evaluate the presence of </w:t>
      </w:r>
      <w:r w:rsidR="00512DE3" w:rsidRPr="00B75F00">
        <w:t>implicit and explicit bias toward NSSI</w:t>
      </w:r>
      <w:r w:rsidR="00160167" w:rsidRPr="00B75F00">
        <w:t xml:space="preserve">. The use of both the traditional and the single-category IAT </w:t>
      </w:r>
      <w:r w:rsidR="00EE3747" w:rsidRPr="00B75F00">
        <w:t>measures</w:t>
      </w:r>
      <w:r w:rsidR="00160167" w:rsidRPr="00B75F00">
        <w:t xml:space="preserve"> allowed for the examination of implicit attitudes in comparison to other concept categories (i.e., </w:t>
      </w:r>
      <w:r w:rsidR="00721049" w:rsidRPr="00B75F00">
        <w:t xml:space="preserve">non-intentional </w:t>
      </w:r>
      <w:r w:rsidR="00721049" w:rsidRPr="00B75F00">
        <w:rPr>
          <w:rFonts w:eastAsia="Times New Roman"/>
        </w:rPr>
        <w:t>disfigurement</w:t>
      </w:r>
      <w:r w:rsidR="00721049" w:rsidRPr="00B75F00" w:rsidDel="00E353B8">
        <w:t xml:space="preserve"> </w:t>
      </w:r>
      <w:r w:rsidR="00160167" w:rsidRPr="00B75F00">
        <w:t>and tattoos</w:t>
      </w:r>
      <w:r w:rsidR="00EE3747" w:rsidRPr="00B75F00">
        <w:t>; through the use of the IAT</w:t>
      </w:r>
      <w:r w:rsidR="00160167" w:rsidRPr="00B75F00">
        <w:t xml:space="preserve">), in addition to absolute measures of bias (e.g., through the use of the SC-IAT). </w:t>
      </w:r>
      <w:r w:rsidR="0010416E" w:rsidRPr="00B75F00">
        <w:t xml:space="preserve">Using </w:t>
      </w:r>
      <w:r w:rsidR="00721049" w:rsidRPr="00B75F00">
        <w:t xml:space="preserve">non-intentional </w:t>
      </w:r>
      <w:r w:rsidR="00721049" w:rsidRPr="00B75F00">
        <w:rPr>
          <w:rFonts w:eastAsia="Times New Roman"/>
        </w:rPr>
        <w:t>disfigurement</w:t>
      </w:r>
      <w:r w:rsidR="00721049" w:rsidRPr="00B75F00" w:rsidDel="00E353B8">
        <w:t xml:space="preserve"> </w:t>
      </w:r>
      <w:r w:rsidR="00E223FF" w:rsidRPr="00B75F00">
        <w:t>as a comparison condition</w:t>
      </w:r>
      <w:r w:rsidR="0010416E" w:rsidRPr="00B75F00">
        <w:t xml:space="preserve"> allowed us to replicate previous</w:t>
      </w:r>
      <w:r w:rsidR="00E223FF" w:rsidRPr="00B75F00">
        <w:t xml:space="preserve"> stigma</w:t>
      </w:r>
      <w:r w:rsidR="00A16761">
        <w:t xml:space="preserve"> research</w:t>
      </w:r>
      <w:r w:rsidR="00EE3747" w:rsidRPr="00B75F00">
        <w:t xml:space="preserve">, </w:t>
      </w:r>
      <w:r w:rsidR="0010416E" w:rsidRPr="00B75F00">
        <w:t>which often</w:t>
      </w:r>
      <w:r w:rsidR="00A16761">
        <w:t xml:space="preserve"> has</w:t>
      </w:r>
      <w:r w:rsidR="0010416E" w:rsidRPr="00B75F00">
        <w:t xml:space="preserve"> compared psychiatric illness to physical illness (e.g., Teachman et al., 2006).</w:t>
      </w:r>
      <w:r w:rsidR="00A16761">
        <w:t xml:space="preserve"> </w:t>
      </w:r>
      <w:r w:rsidR="00EA13D2">
        <w:t>U</w:t>
      </w:r>
      <w:r w:rsidR="0010416E" w:rsidRPr="00B75F00">
        <w:t xml:space="preserve">sing tattoos as </w:t>
      </w:r>
      <w:r w:rsidR="00C9077F" w:rsidRPr="00B75F00">
        <w:t>an additional</w:t>
      </w:r>
      <w:r w:rsidR="0010416E" w:rsidRPr="00B75F00">
        <w:t xml:space="preserve"> comparison condition allowed us to compare </w:t>
      </w:r>
      <w:r w:rsidR="00C9077F" w:rsidRPr="00B75F00">
        <w:t xml:space="preserve">NSSI to a form of </w:t>
      </w:r>
      <w:r w:rsidR="0010416E" w:rsidRPr="00B75F00">
        <w:t>intentional disfigurement</w:t>
      </w:r>
      <w:r w:rsidR="00C9077F" w:rsidRPr="00B75F00">
        <w:t xml:space="preserve"> that is considered</w:t>
      </w:r>
      <w:r w:rsidR="0010416E" w:rsidRPr="00B75F00">
        <w:t xml:space="preserve"> more culturally</w:t>
      </w:r>
      <w:r w:rsidR="00AF716E" w:rsidRPr="00B75F00">
        <w:t xml:space="preserve"> accepted.</w:t>
      </w:r>
      <w:r w:rsidR="0010416E" w:rsidRPr="00B75F00">
        <w:t xml:space="preserve"> </w:t>
      </w:r>
    </w:p>
    <w:p w14:paraId="474B79E0" w14:textId="0A0562F8" w:rsidR="007138B0" w:rsidRPr="00B75F00" w:rsidRDefault="00160167" w:rsidP="00810A36">
      <w:pPr>
        <w:pStyle w:val="NormalWeb"/>
        <w:spacing w:before="0" w:beforeAutospacing="0" w:after="0" w:afterAutospacing="0" w:line="480" w:lineRule="auto"/>
        <w:ind w:firstLine="720"/>
      </w:pPr>
      <w:r w:rsidRPr="00B75F00">
        <w:t xml:space="preserve">Furthermore, the combination of more traditional explicit measures of bias (i.e., </w:t>
      </w:r>
      <w:r w:rsidR="004B028A">
        <w:t>Semantic Differential</w:t>
      </w:r>
      <w:r w:rsidR="004B028A" w:rsidRPr="00B75F00">
        <w:t xml:space="preserve"> </w:t>
      </w:r>
      <w:r w:rsidR="004B028A">
        <w:t>S</w:t>
      </w:r>
      <w:r w:rsidRPr="00B75F00">
        <w:t xml:space="preserve">cale) with more novel measures of explicit </w:t>
      </w:r>
      <w:r w:rsidR="0010416E" w:rsidRPr="00B75F00">
        <w:t>bias</w:t>
      </w:r>
      <w:r w:rsidRPr="00B75F00">
        <w:t xml:space="preserve"> (e.g., </w:t>
      </w:r>
      <w:r w:rsidR="004B028A">
        <w:t>B</w:t>
      </w:r>
      <w:r w:rsidRPr="00B75F00">
        <w:t xml:space="preserve">ehavioral </w:t>
      </w:r>
      <w:r w:rsidR="004B028A">
        <w:t>I</w:t>
      </w:r>
      <w:r w:rsidRPr="00B75F00">
        <w:t xml:space="preserve">ntention </w:t>
      </w:r>
      <w:r w:rsidR="004B028A">
        <w:t>Q</w:t>
      </w:r>
      <w:r w:rsidRPr="00B75F00">
        <w:t>uestionnaires</w:t>
      </w:r>
      <w:r w:rsidR="0010416E" w:rsidRPr="00B75F00">
        <w:t xml:space="preserve">), allowed us to collect a wider range of information on participant attitudes toward NSSI </w:t>
      </w:r>
      <w:r w:rsidR="00AD11D9" w:rsidRPr="00B75F00">
        <w:t xml:space="preserve">scarring </w:t>
      </w:r>
      <w:r w:rsidR="0010416E" w:rsidRPr="00B75F00">
        <w:t>and the comparison categories</w:t>
      </w:r>
      <w:r w:rsidR="00AD11D9" w:rsidRPr="00B75F00">
        <w:t xml:space="preserve"> of disfigurement</w:t>
      </w:r>
      <w:r w:rsidR="0010416E" w:rsidRPr="00B75F00">
        <w:t xml:space="preserve">. </w:t>
      </w:r>
      <w:r w:rsidR="00CA05A6" w:rsidRPr="00B75F00">
        <w:t>As</w:t>
      </w:r>
      <w:r w:rsidR="00326991" w:rsidRPr="00B75F00">
        <w:t xml:space="preserve"> a growing body of literature supports</w:t>
      </w:r>
      <w:r w:rsidR="002A7804" w:rsidRPr="00B75F00">
        <w:t xml:space="preserve"> that interpersonal difficulties may not only lead to or be associated with NSSI </w:t>
      </w:r>
      <w:r w:rsidR="00967EA5">
        <w:fldChar w:fldCharType="begin" w:fldLock="1"/>
      </w:r>
      <w:r w:rsidR="00967EA5">
        <w:instrText>ADDIN CSL_CITATION {"citationItems":[{"id":"ITEM-1","itemData":{"DOI":"10.1007/s10802-016-0249-2","author":[{"dropping-particle":"","family":"Santangelo","given":"P. S.","non-dropping-particle":"","parse-names":false,"suffix":""},{"dropping-particle":"","family":"Koenig","given":"J.","non-dropping-particle":"","parse-names":false,"suffix":""},{"dropping-particle":"","family":"Funke","given":"V.","non-dropping-particle":"","parse-names":false,"suffix":""},{"dropping-particle":"","family":"Parzer","given":"P.","non-dropping-particle":"","parse-names":false,"suffix":""},{"dropping-particle":"","family":"Resch","given":"F.","non-dropping-particle":"","parse-names":false,"suffix":""},{"dropping-particle":"","family":"Ebner-Priemer","given":"U. W.","non-dropping-particle":"","parse-names":false,"suffix":""},{"dropping-particle":"","family":"Kaess","given":"M","non-dropping-particle":"","parse-names":false,"suffix":""}],"container-title":"Journal of Abnormal Child Psychology2","id":"ITEM-1","issued":{"date-parts":[["2017"]]},"page":"1429-1438","title":"Ecological momentary assessment of affective and interpersonal instability in adolescent non-suicidal self-injury","type":"article-journal","volume":"45"},"uris":["http://www.mendeley.com/documents/?uuid=408193be-372c-4818-aa00-aba9d375d922"]},{"id":"ITEM-2","itemData":{"DOI":"10.1037/abn0000141","author":[{"dropping-particle":"","family":"Turner","given":"B. J.","non-dropping-particle":"","parse-names":false,"suffix":""},{"dropping-particle":"","family":"Cobb","given":"R. J.","non-dropping-particle":"","parse-names":false,"suffix":""},{"dropping-particle":"","family":"Gratz","given":"K. L.","non-dropping-particle":"","parse-names":false,"suffix":""},{"dropping-particle":"","family":"Chapman","given":"A. L.","non-dropping-particle":"","parse-names":false,"suffix":""}],"container-title":"Journal of Abnormal Psychology","id":"ITEM-2","issued":{"date-parts":[["2016"]]},"page":"588-598","title":"interpersonal conflict and perceived social support in nonsuicidal self-injury in daily life","type":"article-journal","volume":"125"},"uris":["http://www.mendeley.com/documents/?uuid=09b10ec2-8690-4f3e-a6d4-fa962fd52142"]}],"mendeley":{"formattedCitation":"(Santangelo et al., 2017; Turner, Cobb, Gratz, &amp; Chapman, 2016)","plainTextFormattedCitation":"(Santangelo et al., 2017; Turner, Cobb, Gratz, &amp; Chapman, 2016)","previouslyFormattedCitation":"(Santangelo et al., 2017; Turner, Cobb, Gratz, &amp; Chapman, 2016)"},"properties":{"noteIndex":0},"schema":"https://github.com/citation-style-language/schema/raw/master/csl-citation.json"}</w:instrText>
      </w:r>
      <w:r w:rsidR="00967EA5">
        <w:fldChar w:fldCharType="separate"/>
      </w:r>
      <w:r w:rsidR="00967EA5" w:rsidRPr="00967EA5">
        <w:rPr>
          <w:noProof/>
        </w:rPr>
        <w:t>(Santangelo et al., 2017; Turner, Cobb, Gratz, &amp; Chapman, 2016)</w:t>
      </w:r>
      <w:r w:rsidR="00967EA5">
        <w:fldChar w:fldCharType="end"/>
      </w:r>
      <w:r w:rsidR="002A7804" w:rsidRPr="00B75F00">
        <w:t xml:space="preserve">, but also that </w:t>
      </w:r>
      <w:r w:rsidR="0010416E" w:rsidRPr="00B75F00">
        <w:t>NSSI</w:t>
      </w:r>
      <w:r w:rsidR="002A7804" w:rsidRPr="00B75F00">
        <w:t xml:space="preserve"> may negatively</w:t>
      </w:r>
      <w:r w:rsidR="00326991" w:rsidRPr="00B75F00">
        <w:t xml:space="preserve"> impact </w:t>
      </w:r>
      <w:r w:rsidR="0010416E" w:rsidRPr="00B75F00">
        <w:t>interpersonal relationships</w:t>
      </w:r>
      <w:r w:rsidR="00AF716E" w:rsidRPr="00B75F00">
        <w:t xml:space="preserve"> </w:t>
      </w:r>
      <w:r w:rsidR="00967EA5">
        <w:fldChar w:fldCharType="begin" w:fldLock="1"/>
      </w:r>
      <w:r w:rsidR="00503ADA">
        <w:instrText>ADDIN CSL_CITATION {"citationItems":[{"id":"ITEM-1","itemData":{"DOI":"10.1016/j.psychres.2015.06.021","author":[{"dropping-particle":"","family":"Burke","given":"T.A.","non-dropping-particle":"","parse-names":false,"suffix":""},{"dropping-particle":"","family":"Hamilton","given":"J.L.","non-dropping-particle":"","parse-names":false,"suffix":""},{"dropping-particle":"","family":"Abramson","given":"L.Y.","non-dropping-particle":"","parse-names":false,"suffix":""},{"dropping-particle":"","family":"Alloy","given":"L.B.","non-dropping-particle":"","parse-names":false,"suffix":""}],"container-title":"2Psychiatry Research","id":"ITEM-1","issued":{"date-parts":[["2015"]]},"page":"416-424","title":"Non-suicidal self-injury prospectively predicts interpersonal stressful life events and depressive symptoms among adolescent girls","type":"article-journal","volume":"228"},"uris":["http://www.mendeley.com/documents/?uuid=fb7f8bff-be5b-4c8c-bedb-137f74b49127"]},{"id":"ITEM-2","itemData":{"DOI":"10.1016/j.jadohealth.2018.06.033","author":[{"dropping-particle":"","family":"Miller","given":"A. B.","non-dropping-particle":"","parse-names":false,"suffix":""},{"dropping-particle":"","family":"Linthicum","given":"K. P.","non-dropping-particle":"","parse-names":false,"suffix":""},{"dropping-particle":"","family":"Helms","given":"S. W.","non-dropping-particle":"","parse-names":false,"suffix":""},{"dropping-particle":"","family":"Giletta","given":"M.","non-dropping-particle":"","parse-names":false,"suffix":""},{"dropping-particle":"","family":"Rudolph","given":"K. D.","non-dropping-particle":"","parse-names":false,"suffix":""},{"dropping-particle":"","family":"Hastings","given":"P. D.","non-dropping-particle":"","parse-names":false,"suffix":""},{"dropping-particle":"","family":"Nock","given":"M.K.","non-dropping-particle":"","parse-names":false,"suffix":""},{"dropping-particle":"","family":"Prinstein","given":"M. J.","non-dropping-particle":"","parse-names":false,"suffix":""}],"container-title":"Journal of Adolescent Health","id":"ITEM-2","issued":{"date-parts":[["2018"]]},"page":"694-700","title":"Reciprocal associations between adolescent girls’ chronic interpersonal stress and nonsuicidal self-injury: A multi-wave prospective investigation","type":"article-journal","volume":"63"},"uris":["http://www.mendeley.com/documents/?uuid=91c80a4b-fbb6-4591-a096-d22e3f294d7b"]}],"mendeley":{"formattedCitation":"(T.A. Burke, Hamilton, Abramson, &amp; Alloy, 2015; Miller et al., 2018)","manualFormatting":"(Burke, Hamilton, Abramson, &amp; Alloy, 2015; Miller et al., 2018)","plainTextFormattedCitation":"(T.A. Burke, Hamilton, Abramson, &amp; Alloy, 2015; Miller et al., 2018)","previouslyFormattedCitation":"(T.A. Burke, Hamilton, Abramson, &amp; Alloy, 2015; Miller et al., 2018)"},"properties":{"noteIndex":0},"schema":"https://github.com/citation-style-language/schema/raw/master/csl-citation.json"}</w:instrText>
      </w:r>
      <w:r w:rsidR="00967EA5">
        <w:fldChar w:fldCharType="separate"/>
      </w:r>
      <w:r w:rsidR="00503ADA">
        <w:rPr>
          <w:noProof/>
        </w:rPr>
        <w:t>(</w:t>
      </w:r>
      <w:r w:rsidR="00967EA5" w:rsidRPr="00967EA5">
        <w:rPr>
          <w:noProof/>
        </w:rPr>
        <w:t>Burke, Hamilton, Abramson, &amp; Alloy, 2015; Miller et al., 2018)</w:t>
      </w:r>
      <w:r w:rsidR="00967EA5">
        <w:fldChar w:fldCharType="end"/>
      </w:r>
      <w:r w:rsidR="007335B9">
        <w:t>,</w:t>
      </w:r>
      <w:r w:rsidR="0010416E" w:rsidRPr="00B75F00">
        <w:t xml:space="preserve"> </w:t>
      </w:r>
      <w:r w:rsidR="00CA05A6" w:rsidRPr="00B75F00">
        <w:t xml:space="preserve">the inclusion of the </w:t>
      </w:r>
      <w:r w:rsidR="0010416E" w:rsidRPr="00B75F00">
        <w:t>behavioral intention questionnaires</w:t>
      </w:r>
      <w:r w:rsidR="00CA05A6" w:rsidRPr="00B75F00">
        <w:t xml:space="preserve"> measuring desire to initiate and maintain interpersonal relationships with NSSI+ individuals provides useful information regarding the interpersonal implications of stigma toward NSSI</w:t>
      </w:r>
      <w:r w:rsidR="0010416E" w:rsidRPr="00B75F00">
        <w:t xml:space="preserve">. </w:t>
      </w:r>
    </w:p>
    <w:p w14:paraId="0F279BF8" w14:textId="74207370" w:rsidR="005F28A7" w:rsidRPr="00B75F00" w:rsidRDefault="005F28A7" w:rsidP="005F28A7">
      <w:pPr>
        <w:pStyle w:val="Normal1"/>
        <w:spacing w:line="480" w:lineRule="auto"/>
        <w:ind w:firstLine="720"/>
        <w:contextualSpacing/>
        <w:rPr>
          <w:rFonts w:ascii="Times New Roman" w:eastAsia="Times New Roman" w:hAnsi="Times New Roman" w:cs="Times New Roman"/>
          <w:color w:val="000000" w:themeColor="text1"/>
          <w:sz w:val="24"/>
          <w:szCs w:val="24"/>
        </w:rPr>
      </w:pPr>
      <w:r w:rsidRPr="00B75F00">
        <w:rPr>
          <w:rFonts w:ascii="Times New Roman" w:hAnsi="Times New Roman" w:cs="Times New Roman"/>
          <w:color w:val="000000" w:themeColor="text1"/>
          <w:sz w:val="24"/>
          <w:szCs w:val="24"/>
        </w:rPr>
        <w:t xml:space="preserve">There is considerable evidence highlighting the negative outcomes associated with stigma, especially stigma tied to psychiatric distress (i.e., NSSI). These outcomes can include </w:t>
      </w:r>
      <w:r w:rsidR="00B7458F" w:rsidRPr="00B75F00">
        <w:rPr>
          <w:rFonts w:ascii="Times New Roman" w:hAnsi="Times New Roman" w:cs="Times New Roman"/>
          <w:color w:val="000000" w:themeColor="text1"/>
          <w:sz w:val="24"/>
          <w:szCs w:val="24"/>
        </w:rPr>
        <w:t xml:space="preserve">general negative psychosocial outcomes, such as decreased economic productivity </w:t>
      </w:r>
      <w:r w:rsidR="004C71C4" w:rsidRPr="00B75F00">
        <w:rPr>
          <w:rFonts w:ascii="Times New Roman" w:hAnsi="Times New Roman" w:cs="Times New Roman"/>
          <w:color w:val="000000" w:themeColor="text1"/>
          <w:sz w:val="24"/>
          <w:szCs w:val="24"/>
        </w:rPr>
        <w:fldChar w:fldCharType="begin" w:fldLock="1"/>
      </w:r>
      <w:r w:rsidR="004C71C4" w:rsidRPr="00B75F00">
        <w:rPr>
          <w:rFonts w:ascii="Times New Roman" w:hAnsi="Times New Roman" w:cs="Times New Roman"/>
          <w:color w:val="000000" w:themeColor="text1"/>
          <w:sz w:val="24"/>
          <w:szCs w:val="24"/>
        </w:rPr>
        <w:instrText>ADDIN CSL_CITATION {"citationItems":[{"id":"ITEM-1","itemData":{"abstract":"Heatherton, T. F., Kleck, R. E., Hebl, M., &amp; Hull, J. (2000). Stigma: Social psychological perspectives. New York: Guilford.","author":[{"dropping-particle":"","family":"Heatherton","given":"T. F.","non-dropping-particle":"","parse-names":false,"suffix":""},{"dropping-particle":"","family":"Kleck","given":"R. E.","non-dropping-particle":"","parse-names":false,"suffix":""},{"dropping-particle":"","family":"Hebl","given":"M.","non-dropping-particle":"","parse-names":false,"suffix":""},{"dropping-particle":"","family":"Hull","given":"J.","non-dropping-particle":"","parse-names":false,"suffix":""}],"id":"ITEM-1","issued":{"date-parts":[["2000"]]},"publisher":"Guilford Press","publisher-place":"New York, NY","title":"Stigma: Social psychological perspectives.","type":"book"},"uris":["http://www.mendeley.com/documents/?uuid=415d65db-c83d-48c7-9238-6d8f596fd333"]},{"id":"ITEM-2","itemData":{"DOI":"10.2307/2955424","author":[{"dropping-particle":"","family":"Link","given":"Bruce G.","non-dropping-particle":"","parse-names":false,"suffix":""},{"dropping-particle":"","family":"Struening","given":"Elmer L.","non-dropping-particle":"","parse-names":false,"suffix":""},{"dropping-particle":"","family":"Rahav","given":"Michael","non-dropping-particle":"","parse-names":false,"suffix":""},{"dropping-particle":"","family":"Phelan","given":"Jo C.","non-dropping-particle":"","parse-names":false,"suffix":""},{"dropping-particle":"","family":"Nuttbrock","given":"Larry","non-dropping-particle":"","parse-names":false,"suffix":""}],"container-title":"Journal of Health and Social Behavior","id":"ITEM-2","issued":{"date-parts":[["1997"]]},"page":"177-190","title":"On stigma and its consequences: Evidence from a longitudinal study of men with dual diagnoses of mental illness and substance abuse","type":"article-journal","volume":"38"},"uris":["http://www.mendeley.com/documents/?uuid=403dd668-c2a4-3e85-a59e-b8ec48837124"]}],"mendeley":{"formattedCitation":"(Heatherton, Kleck, Hebl, &amp; Hull, 2000; Link, Struening, Rahav, Phelan, &amp; Nuttbrock, 1997)","plainTextFormattedCitation":"(Heatherton, Kleck, Hebl, &amp; Hull, 2000; Link, Struening, Rahav, Phelan, &amp; Nuttbrock, 1997)","previouslyFormattedCitation":"(Heatherton, Kleck, Hebl, &amp; Hull, 2000; Link, Struening, Rahav, Phelan, &amp; Nuttbrock, 1997)"},"properties":{"noteIndex":0},"schema":"https://github.com/citation-style-language/schema/raw/master/csl-citation.json"}</w:instrText>
      </w:r>
      <w:r w:rsidR="004C71C4" w:rsidRPr="00B75F00">
        <w:rPr>
          <w:rFonts w:ascii="Times New Roman" w:hAnsi="Times New Roman" w:cs="Times New Roman"/>
          <w:color w:val="000000" w:themeColor="text1"/>
          <w:sz w:val="24"/>
          <w:szCs w:val="24"/>
        </w:rPr>
        <w:fldChar w:fldCharType="separate"/>
      </w:r>
      <w:r w:rsidR="004C71C4" w:rsidRPr="00B75F00">
        <w:rPr>
          <w:rFonts w:ascii="Times New Roman" w:hAnsi="Times New Roman" w:cs="Times New Roman"/>
          <w:noProof/>
          <w:color w:val="000000" w:themeColor="text1"/>
          <w:sz w:val="24"/>
          <w:szCs w:val="24"/>
        </w:rPr>
        <w:t>(Heatherton, Kleck, Hebl, &amp; Hull, 2000; Link, Struening, Rahav, Phelan, &amp; Nuttbrock, 1997)</w:t>
      </w:r>
      <w:r w:rsidR="004C71C4" w:rsidRPr="00B75F00">
        <w:rPr>
          <w:rFonts w:ascii="Times New Roman" w:hAnsi="Times New Roman" w:cs="Times New Roman"/>
          <w:color w:val="000000" w:themeColor="text1"/>
          <w:sz w:val="24"/>
          <w:szCs w:val="24"/>
        </w:rPr>
        <w:fldChar w:fldCharType="end"/>
      </w:r>
      <w:r w:rsidR="004C71C4" w:rsidRPr="00B75F00">
        <w:rPr>
          <w:rFonts w:ascii="Times New Roman" w:eastAsia="Times New Roman" w:hAnsi="Times New Roman" w:cs="Times New Roman"/>
          <w:color w:val="000000" w:themeColor="text1"/>
          <w:sz w:val="24"/>
          <w:szCs w:val="24"/>
        </w:rPr>
        <w:t>,</w:t>
      </w:r>
      <w:r w:rsidR="00B7458F" w:rsidRPr="00B75F00">
        <w:rPr>
          <w:rFonts w:ascii="Times New Roman" w:hAnsi="Times New Roman" w:cs="Times New Roman"/>
          <w:color w:val="000000" w:themeColor="text1"/>
          <w:sz w:val="24"/>
          <w:szCs w:val="24"/>
        </w:rPr>
        <w:t xml:space="preserve"> as well as negative outcomes related to NSSI more specifically, such as increases in </w:t>
      </w:r>
      <w:r w:rsidRPr="00B75F00">
        <w:rPr>
          <w:rFonts w:ascii="Times New Roman" w:hAnsi="Times New Roman" w:cs="Times New Roman"/>
          <w:color w:val="000000" w:themeColor="text1"/>
          <w:sz w:val="24"/>
          <w:szCs w:val="24"/>
        </w:rPr>
        <w:t>symptomatology</w:t>
      </w:r>
      <w:r w:rsidR="00B7458F" w:rsidRPr="00B75F00">
        <w:rPr>
          <w:rFonts w:ascii="Times New Roman" w:hAnsi="Times New Roman" w:cs="Times New Roman"/>
          <w:color w:val="000000" w:themeColor="text1"/>
          <w:sz w:val="24"/>
          <w:szCs w:val="24"/>
        </w:rPr>
        <w:t xml:space="preserve">, such as depression </w:t>
      </w:r>
      <w:r w:rsidR="004C71C4" w:rsidRPr="00B75F00">
        <w:rPr>
          <w:rFonts w:ascii="Times New Roman" w:hAnsi="Times New Roman" w:cs="Times New Roman"/>
          <w:color w:val="000000" w:themeColor="text1"/>
          <w:sz w:val="24"/>
          <w:szCs w:val="24"/>
        </w:rPr>
        <w:fldChar w:fldCharType="begin" w:fldLock="1"/>
      </w:r>
      <w:r w:rsidR="004C71C4" w:rsidRPr="00B75F00">
        <w:rPr>
          <w:rFonts w:ascii="Times New Roman" w:hAnsi="Times New Roman" w:cs="Times New Roman"/>
          <w:color w:val="000000" w:themeColor="text1"/>
          <w:sz w:val="24"/>
          <w:szCs w:val="24"/>
        </w:rPr>
        <w:instrText>ADDIN CSL_CITATION {"citationItems":[{"id":"ITEM-1","itemData":{"DOI":"10.1080/00050060701280599","abstract":"Stigma against mental illness has devastating consequences for individuals with mental illness and their families. Empirical findings and qualitative evidence indicate that stigma against mental illness remains rampant in many nations and cultures, constituting a significant barrier to successful treatment, reducing key life opportunities, and predicting poor outcomes over and above the effects of mental illness per se. In this article we define stigma, examine relevant theoretical perspectives, summarise evidence regarding the pervasive negative impact of stigma on individuals with mental illness, and discuss underlying mechanisms. We focus in particular on assessment issues, highlighting the need for transcending explicit attitudinal measures of stigma, which are susceptible to social desirability concerns and are likely to underestimate true levels of stigma, to include unconscious/implicit indicators and direct behavioural appraisals. A primary goal is to facilitate means of accurately measuring stigma against mental illness as an important step toward reducing its pernicious effects.","author":[{"dropping-particle":"","family":"Stier","given":"Andrea","non-dropping-particle":"","parse-names":false,"suffix":""},{"dropping-particle":"","family":"Hinshaw","given":"Stephen P.","non-dropping-particle":"","parse-names":false,"suffix":""}],"container-title":"Australian Psychologist","id":"ITEM-1","issued":{"date-parts":[["2007"]]},"page":"106-117","title":"Explicit and implicit stigma against individuals with mental illness","type":"article-journal","volume":"42"},"uris":["http://www.mendeley.com/documents/?uuid=7fc0b4f0-14a0-3b1a-8065-57a3df5a7c34"]}],"mendeley":{"formattedCitation":"(Stier &amp; Hinshaw, 2007)","manualFormatting":"(e.g., Stier &amp; Hinshaw, 2007)","plainTextFormattedCitation":"(Stier &amp; Hinshaw, 2007)","previouslyFormattedCitation":"(Stier &amp; Hinshaw, 2007)"},"properties":{"noteIndex":0},"schema":"https://github.com/citation-style-language/schema/raw/master/csl-citation.json"}</w:instrText>
      </w:r>
      <w:r w:rsidR="004C71C4" w:rsidRPr="00B75F00">
        <w:rPr>
          <w:rFonts w:ascii="Times New Roman" w:hAnsi="Times New Roman" w:cs="Times New Roman"/>
          <w:color w:val="000000" w:themeColor="text1"/>
          <w:sz w:val="24"/>
          <w:szCs w:val="24"/>
        </w:rPr>
        <w:fldChar w:fldCharType="separate"/>
      </w:r>
      <w:r w:rsidR="004C71C4" w:rsidRPr="00B75F00">
        <w:rPr>
          <w:rFonts w:ascii="Times New Roman" w:hAnsi="Times New Roman" w:cs="Times New Roman"/>
          <w:noProof/>
          <w:color w:val="000000" w:themeColor="text1"/>
          <w:sz w:val="24"/>
          <w:szCs w:val="24"/>
        </w:rPr>
        <w:t>(e.g., Stier &amp; Hinshaw, 2007)</w:t>
      </w:r>
      <w:r w:rsidR="004C71C4" w:rsidRPr="00B75F00">
        <w:rPr>
          <w:rFonts w:ascii="Times New Roman" w:hAnsi="Times New Roman" w:cs="Times New Roman"/>
          <w:color w:val="000000" w:themeColor="text1"/>
          <w:sz w:val="24"/>
          <w:szCs w:val="24"/>
        </w:rPr>
        <w:fldChar w:fldCharType="end"/>
      </w:r>
      <w:r w:rsidR="003F3603" w:rsidRPr="00B75F00">
        <w:rPr>
          <w:rFonts w:ascii="Times New Roman" w:hAnsi="Times New Roman" w:cs="Times New Roman"/>
          <w:color w:val="000000" w:themeColor="text1"/>
          <w:sz w:val="24"/>
          <w:szCs w:val="24"/>
        </w:rPr>
        <w:t>,</w:t>
      </w:r>
      <w:r w:rsidR="00B7458F" w:rsidRPr="00B75F00">
        <w:rPr>
          <w:rFonts w:ascii="Times New Roman" w:hAnsi="Times New Roman" w:cs="Times New Roman"/>
          <w:color w:val="000000" w:themeColor="text1"/>
          <w:sz w:val="24"/>
          <w:szCs w:val="24"/>
        </w:rPr>
        <w:t xml:space="preserve"> or increases in negative self-concept, such as reductions in self-esteem or increases in shame </w:t>
      </w:r>
      <w:r w:rsidR="004C71C4" w:rsidRPr="00B75F00">
        <w:rPr>
          <w:rFonts w:ascii="Times New Roman" w:hAnsi="Times New Roman" w:cs="Times New Roman"/>
          <w:color w:val="000000" w:themeColor="text1"/>
          <w:sz w:val="24"/>
          <w:szCs w:val="24"/>
        </w:rPr>
        <w:fldChar w:fldCharType="begin" w:fldLock="1"/>
      </w:r>
      <w:r w:rsidR="004C71C4" w:rsidRPr="00B75F00">
        <w:rPr>
          <w:rFonts w:ascii="Times New Roman" w:hAnsi="Times New Roman" w:cs="Times New Roman"/>
          <w:color w:val="000000" w:themeColor="text1"/>
          <w:sz w:val="24"/>
          <w:szCs w:val="24"/>
        </w:rPr>
        <w:instrText>ADDIN CSL_CITATION {"citationItems":[{"id":"ITEM-1","itemData":{"abstract":"Title from journal home page (viewed July 2, 2007).","author":[{"dropping-particle":"","family":"Garisch","given":"Jessica Anne","non-dropping-particle":"","parse-names":false,"suffix":""},{"dropping-particle":"","family":"Wilson","given":"Marc Stewart","non-dropping-particle":"","parse-names":false,"suffix":""}],"container-title":"Child and Adolescent Psychiatry and Mental Health","id":"ITEM-1","issued":{"date-parts":[["2015"]]},"title":"Prevalence, correlates, and prospective predictors of non-suicidal self-injury among New Zealand adolescents: Cross-sectional and longitudinal survey data","type":"article-journal","volume":"9"},"uris":["http://www.mendeley.com/documents/?uuid=633b2187-a027-3272-8ef7-83507a56bbdf"]},{"id":"ITEM-2","itemData":{"DOI":"10.1111/j.1467-9450.2011.00894.x","abstract":"Lundh, L. G., Wångby-Lundh, M. &amp; Bjärehed, J. (2011). Deliberate self-harm and psychological problems in young adolescents: Evidence of a bidirec-tional relationship in girls. Scandinavian Journal of Psychology 52, 476–483. The purpose of this study was to test the hypotheses that there is a bidirectional prospective relationship between mental health and deliberate self-harm, in the sense that (1) psychological problems are a risk factor for the development of self-harm; (2) self-harm is a risk factor for the development of psycholog-ical problems; and (3) the relative absence of psychological problems is a protective factor against the continued use of self-harm in adolescents who have started to harm themselves. This was studied in a community sample of 879 young adolescents by means of a 2-wave longitudinal design with a one-year interval, with self-harm measured by a nine-item version of the Deliberate Self-Harm Inventory (DSHI-9r) and psychological problems by the self-report version of the Strengths and Difficulties Questionnaire (SDQ). The hypothesis of bidirectional relationship between psychological problems and self-harm was supported among girls, but not among boys – although there was evidence of psychological problems as a risk factor of self-harm in boys, the con-verse was not the case. The relative absence of psychological problems was found to be a protective factor against self-harm only among boys, but not among girls. The results are discussed in terms of self-harm having a different role in the development of psychopathology among girls than among boys.","author":[{"dropping-particle":"","family":"Lundh","given":"Lars-Gunnar","non-dropping-particle":"","parse-names":false,"suffix":""},{"dropping-particle":"","family":"Wångby-Lundh","given":"Margit","non-dropping-particle":"","parse-names":false,"suffix":""},{"dropping-particle":"","family":"Bjärehed","given":"Jonas","non-dropping-particle":"","parse-names":false,"suffix":""}],"container-title":"Scandanavian Journal of Psychology ","id":"ITEM-2","issued":{"date-parts":[["2011"]]},"page":"476-483","title":"Deliberate self-harm and psychological problems in young adolescents: Evidence of a bidirectional relationship in girls","type":"article-journal","volume":"52"},"uris":["http://www.mendeley.com/documents/?uuid=37b03357-87b6-3fb3-b772-9a1406db11f4"]}],"mendeley":{"formattedCitation":"(Garisch &amp; Wilson, 2015; Lundh, Wångby-Lundh, &amp; Bjärehed, 2011)","plainTextFormattedCitation":"(Garisch &amp; Wilson, 2015; Lundh, Wångby-Lundh, &amp; Bjärehed, 2011)","previouslyFormattedCitation":"(Garisch &amp; Wilson, 2015; Lundh, Wångby-Lundh, &amp; Bjärehed, 2011)"},"properties":{"noteIndex":0},"schema":"https://github.com/citation-style-language/schema/raw/master/csl-citation.json"}</w:instrText>
      </w:r>
      <w:r w:rsidR="004C71C4" w:rsidRPr="00B75F00">
        <w:rPr>
          <w:rFonts w:ascii="Times New Roman" w:hAnsi="Times New Roman" w:cs="Times New Roman"/>
          <w:color w:val="000000" w:themeColor="text1"/>
          <w:sz w:val="24"/>
          <w:szCs w:val="24"/>
        </w:rPr>
        <w:fldChar w:fldCharType="separate"/>
      </w:r>
      <w:r w:rsidR="004C71C4" w:rsidRPr="00B75F00">
        <w:rPr>
          <w:rFonts w:ascii="Times New Roman" w:hAnsi="Times New Roman" w:cs="Times New Roman"/>
          <w:noProof/>
          <w:color w:val="000000" w:themeColor="text1"/>
          <w:sz w:val="24"/>
          <w:szCs w:val="24"/>
        </w:rPr>
        <w:t>(Garisch &amp; Wilson, 2015; Lundh, Wångby-Lundh, &amp; Bjärehed, 2011)</w:t>
      </w:r>
      <w:r w:rsidR="004C71C4" w:rsidRPr="00B75F00">
        <w:rPr>
          <w:rFonts w:ascii="Times New Roman" w:hAnsi="Times New Roman" w:cs="Times New Roman"/>
          <w:color w:val="000000" w:themeColor="text1"/>
          <w:sz w:val="24"/>
          <w:szCs w:val="24"/>
        </w:rPr>
        <w:fldChar w:fldCharType="end"/>
      </w:r>
      <w:r w:rsidR="00B7458F" w:rsidRPr="00B75F00">
        <w:rPr>
          <w:rFonts w:ascii="Times New Roman" w:eastAsia="Times New Roman" w:hAnsi="Times New Roman" w:cs="Times New Roman"/>
          <w:color w:val="000000" w:themeColor="text1"/>
          <w:sz w:val="24"/>
          <w:szCs w:val="24"/>
        </w:rPr>
        <w:t>.</w:t>
      </w:r>
      <w:r w:rsidR="00B76970" w:rsidRPr="00B75F00">
        <w:rPr>
          <w:rFonts w:ascii="Times New Roman" w:eastAsia="Times New Roman" w:hAnsi="Times New Roman" w:cs="Times New Roman"/>
          <w:color w:val="000000" w:themeColor="text1"/>
          <w:sz w:val="24"/>
          <w:szCs w:val="24"/>
        </w:rPr>
        <w:t xml:space="preserve"> Thus, there is a clear public health imperative to reduce stigma toward NSSI by targeting both general public attitudes toward NSSI, as well as ameliorating the effects of </w:t>
      </w:r>
      <w:r w:rsidR="00AF5759" w:rsidRPr="00B75F00">
        <w:rPr>
          <w:rFonts w:ascii="Times New Roman" w:eastAsia="Times New Roman" w:hAnsi="Times New Roman" w:cs="Times New Roman"/>
          <w:color w:val="000000" w:themeColor="text1"/>
          <w:sz w:val="24"/>
          <w:szCs w:val="24"/>
        </w:rPr>
        <w:t>self-</w:t>
      </w:r>
      <w:r w:rsidR="00B76970" w:rsidRPr="00B75F00">
        <w:rPr>
          <w:rFonts w:ascii="Times New Roman" w:eastAsia="Times New Roman" w:hAnsi="Times New Roman" w:cs="Times New Roman"/>
          <w:color w:val="000000" w:themeColor="text1"/>
          <w:sz w:val="24"/>
          <w:szCs w:val="24"/>
        </w:rPr>
        <w:t>stigma that have been demonstrated here.</w:t>
      </w:r>
    </w:p>
    <w:p w14:paraId="31910ACE" w14:textId="5FA93187" w:rsidR="005F28A7" w:rsidRPr="00B75F00" w:rsidRDefault="00B76970" w:rsidP="005B2C81">
      <w:pPr>
        <w:spacing w:line="480" w:lineRule="auto"/>
        <w:ind w:firstLine="720"/>
        <w:contextualSpacing/>
      </w:pPr>
      <w:r w:rsidRPr="00B75F00">
        <w:t xml:space="preserve">Strategies for </w:t>
      </w:r>
      <w:r w:rsidR="00AE1A73" w:rsidRPr="00B75F00">
        <w:t>reducing</w:t>
      </w:r>
      <w:r w:rsidRPr="00B75F00">
        <w:t xml:space="preserve"> stigma toward NSSI among the general population are multi-faceted and can include psychoeducational approaches implemented in school settings. Educational programs that allow for some amount of social contact with the </w:t>
      </w:r>
      <w:r w:rsidR="00AE1A73" w:rsidRPr="00B75F00">
        <w:t>stigmatized</w:t>
      </w:r>
      <w:r w:rsidRPr="00B75F00">
        <w:t xml:space="preserve"> </w:t>
      </w:r>
      <w:r w:rsidR="00AE1A73" w:rsidRPr="00B75F00">
        <w:t>individuals</w:t>
      </w:r>
      <w:r w:rsidRPr="00B75F00">
        <w:t xml:space="preserve"> may be </w:t>
      </w:r>
      <w:r w:rsidR="00AE1A73" w:rsidRPr="00B75F00">
        <w:t>especially</w:t>
      </w:r>
      <w:r w:rsidRPr="00B75F00">
        <w:t xml:space="preserve"> </w:t>
      </w:r>
      <w:r w:rsidR="00AE1A73" w:rsidRPr="00B75F00">
        <w:t>beneficial</w:t>
      </w:r>
      <w:r w:rsidRPr="00B75F00">
        <w:t xml:space="preserve"> at reducing social stigma </w:t>
      </w:r>
      <w:r w:rsidR="004C71C4" w:rsidRPr="00B75F00">
        <w:fldChar w:fldCharType="begin" w:fldLock="1"/>
      </w:r>
      <w:r w:rsidR="004C71C4" w:rsidRPr="00B75F00">
        <w:instrText>ADDIN CSL_CITATION {"citationItems":[{"id":"ITEM-1","itemData":{"DOI":"10.1192/bjp.182.4.342","abstract":"Background Background The persistent and The persistent and disabling nature of psychiatric stigma has disabling nature of psychiatric stigma has led to the establishment of global led to the establishment of global programmes to challenge the negative programmes to challenge the negative stereotypes and discriminatory responses stereotypes and discriminatory responses that generate social disability, butthese that generate social disability, butthese initiatives are rarely evaluated. initiatives are rarely evaluated. Aims Aims To assess the effectiveness of an To assess the effectiveness of an intervention with young people aimed at intervention with young people aimed at increasing mental health literacy and increasing mental health literacy and challenging negative stereotypes challenging negative stereotypes associated with severe mental illness. associated with severe mental illness. Method Method Atotal of 472 secondary Atotal of 472 secondary school students attended two mental school students attended two mental health awareness workshops and health awareness workshops and completed pre-and post-questionnaires completed pre-and post-questionnaires detailing knowledge, attitudes and detailing knowledge, attitudes and behavioural intentions. behavioural intentions. Results Results Young people use an extensive Young people use an extensive vocabulary of 270 different words and vocabulary of 270 different words and phrases to describe people with mental phrases to describe people with mental health problems: most were derogatory health problems: most were derogatory terms. Mean positive attitude scores rose terms.Mean positive attitude scores rose significantly from1.2 at baseline to 2.8 at significantly from1.2 at baseline to 2.8 at 1-week follow-up and 2.3 at a 6 -month 1-week follow-up and 2.3 at a 6 -month follow-up.Changes were most marked for follow-up.Changes were most marked for female students and those reporting female students and those reporting personal contact with people with mental personal contact with people with mental illness. illness. Conclusions Conclusions Short educational Short educational workshops can produce positive changes workshops can produce positive changes in participants'reported attitudes towards in participants'reported attitudes towards people with mental health problems. people with mental health problems.","author":[{"dropping-particle":"","family":"Pinfold","given":"Vanessa","non-dropping-particle":"","parse-names":false,"suffix":""},{"dropping-particle":"","family":"Toulmin","given":"Hilary","non-dropping-particle":"","parse-names":false,"suffix":""},{"dropping-particle":"","family":"Thornicroft","given":"Graham","non-dropping-particle":"","parse-names":false,"suffix":""},{"dropping-particle":"","family":"Huxley","given":"Peter","non-dropping-particle":"","parse-names":false,"suffix":""},{"dropping-particle":"","family":"Famer","given":"Paul","non-dropping-particle":"","parse-names":false,"suffix":""},{"dropping-particle":"","family":"Graham","given":"Tanya","non-dropping-particle":"","parse-names":false,"suffix":""}],"container-title":"British Journal of Psychiatry","id":"ITEM-1","issued":{"date-parts":[["2003"]]},"page":"342-346","title":"Reducing psychiatric stigma and discrimination: Evaluation of educational interventions in UK secondary schools","type":"article-journal","volume":"182"},"uris":["http://www.mendeley.com/documents/?uuid=2b540811-a28e-3f8e-92e5-2f20d3eb1034"]},{"id":"ITEM-2","itemData":{"author":[{"dropping-particle":"","family":"Schulze","given":"B.","non-dropping-particle":"","parse-names":false,"suffix":""},{"dropping-particle":"","family":"Richter-Werling","given":"M.","non-dropping-particle":"","parse-names":false,"suffix":""},{"dropping-particle":"","family":"Matschinger","given":"H.","non-dropping-particle":"","parse-names":false,"suffix":""},{"dropping-particle":"","family":"Angermeyer","given":"M. C.","non-dropping-particle":"","parse-names":false,"suffix":""}],"container-title":"Acta Psychiatrica Scandinavica","id":"ITEM-2","issued":{"date-parts":[["2003"]]},"page":"142-150","title":"Crazy? So what! Effects of a school project on students' attitudes towards people with schizophrenia","type":"article-journal","volume":"107"},"uris":["http://www.mendeley.com/documents/?uuid=db71940a-5082-30d2-bf9c-cca1ac72675b"]}],"mendeley":{"formattedCitation":"(Pinfold et al., 2003; Schulze, Richter-Werling, Matschinger, &amp; Angermeyer, 2003)","plainTextFormattedCitation":"(Pinfold et al., 2003; Schulze, Richter-Werling, Matschinger, &amp; Angermeyer, 2003)","previouslyFormattedCitation":"(Pinfold et al., 2003; Schulze, Richter-Werling, Matschinger, &amp; Angermeyer, 2003)"},"properties":{"noteIndex":0},"schema":"https://github.com/citation-style-language/schema/raw/master/csl-citation.json"}</w:instrText>
      </w:r>
      <w:r w:rsidR="004C71C4" w:rsidRPr="00B75F00">
        <w:fldChar w:fldCharType="separate"/>
      </w:r>
      <w:r w:rsidR="004C71C4" w:rsidRPr="00B75F00">
        <w:rPr>
          <w:noProof/>
        </w:rPr>
        <w:t>(Pinfold et al., 2003; Schulze, Richter-Werling, Matschinger, &amp; Angermeyer, 2003)</w:t>
      </w:r>
      <w:r w:rsidR="004C71C4" w:rsidRPr="00B75F00">
        <w:fldChar w:fldCharType="end"/>
      </w:r>
      <w:r w:rsidRPr="00B75F00">
        <w:rPr>
          <w:bCs/>
        </w:rPr>
        <w:t xml:space="preserve">. Interventions that provide </w:t>
      </w:r>
      <w:r w:rsidR="00232F84" w:rsidRPr="00B75F00">
        <w:rPr>
          <w:bCs/>
        </w:rPr>
        <w:t>non-judgmental</w:t>
      </w:r>
      <w:r w:rsidRPr="00B75F00">
        <w:rPr>
          <w:bCs/>
        </w:rPr>
        <w:t xml:space="preserve"> information regarding </w:t>
      </w:r>
      <w:r w:rsidR="00232F84" w:rsidRPr="00B75F00">
        <w:rPr>
          <w:bCs/>
        </w:rPr>
        <w:t>reasons for engaging in NSSI, or risk factors for the behavior, may assist in reshaping negative attitudes toward NSSI, especially the perception that NSSI is inherently a socially manipulative behavior.</w:t>
      </w:r>
      <w:r w:rsidR="001B4480" w:rsidRPr="00B75F00">
        <w:rPr>
          <w:bCs/>
        </w:rPr>
        <w:t xml:space="preserve"> However, specific strategies also</w:t>
      </w:r>
      <w:r w:rsidR="007335B9">
        <w:rPr>
          <w:bCs/>
        </w:rPr>
        <w:t xml:space="preserve"> can</w:t>
      </w:r>
      <w:r w:rsidR="001B4480" w:rsidRPr="00B75F00">
        <w:rPr>
          <w:bCs/>
        </w:rPr>
        <w:t xml:space="preserve"> be implemented to help individuals who engage in NSSI. If effective, these strategies can assist with increasing help-seeking behavior and mitigating </w:t>
      </w:r>
      <w:r w:rsidR="00AF5759" w:rsidRPr="00B75F00">
        <w:rPr>
          <w:bCs/>
        </w:rPr>
        <w:t>self-</w:t>
      </w:r>
      <w:r w:rsidR="001B4480" w:rsidRPr="00B75F00">
        <w:rPr>
          <w:bCs/>
        </w:rPr>
        <w:t>stigma among those with a history of NSSI.</w:t>
      </w:r>
    </w:p>
    <w:p w14:paraId="3427B39D" w14:textId="7F3A11D7" w:rsidR="00504D7A" w:rsidRPr="00B75F00" w:rsidRDefault="003831B3" w:rsidP="00144247">
      <w:pPr>
        <w:spacing w:line="480" w:lineRule="auto"/>
        <w:ind w:firstLine="720"/>
        <w:contextualSpacing/>
        <w:rPr>
          <w:bCs/>
        </w:rPr>
      </w:pPr>
      <w:r>
        <w:t>Furthermore, findings from previous research</w:t>
      </w:r>
      <w:r w:rsidR="009D7CCA">
        <w:t xml:space="preserve"> demonstrate</w:t>
      </w:r>
      <w:r w:rsidR="001B4480" w:rsidRPr="00B75F00">
        <w:t xml:space="preserve"> that </w:t>
      </w:r>
      <w:r w:rsidR="00AF5759" w:rsidRPr="00B75F00">
        <w:t>self-</w:t>
      </w:r>
      <w:r w:rsidR="00433EFE" w:rsidRPr="00B75F00">
        <w:t xml:space="preserve">stigma reduces disclosure, thus increasing barriers to </w:t>
      </w:r>
      <w:r w:rsidR="001D00F9" w:rsidRPr="00B75F00">
        <w:t xml:space="preserve">receiving help </w:t>
      </w:r>
      <w:r w:rsidR="004C71C4" w:rsidRPr="00B75F00">
        <w:fldChar w:fldCharType="begin" w:fldLock="1"/>
      </w:r>
      <w:r w:rsidR="001E389B" w:rsidRPr="00B75F00">
        <w:instrText>ADDIN CSL_CITATION {"citationItems":[{"id":"ITEM-1","itemData":{"DOI":"10.1016/j.socscimed.2013.05.027","abstract":"The dodo bird is an Alice in Wonderland character who, at the end of a race, concludes \" Everybody has won and all must have prizes \" . The dodo bird effect has been used to describe a conundrum resulting from behavior change research that fails to distinguish superiority among discrete strategies for psy-chotherapeutic change. Research on stigma change may find itself at this point. Advocates have devel-oped and implemented multiple approaches to changing stigma; some of these might be shown to have more beneficial impact than others. The mental health community has been especially active in tackling stigma, so many of the examples herein come from the corresponding body of research. We divide the multiple approaches to stigma change into sets of competing or complementary perspectives and examine both the benefits and the negative unintended consequences of examples. We consider the effects of education versus contact on stigmatizers (public stigma), the stigmatized (self-stigma), and the social sphere in which the two groups engage (structural stigma). Stigma impact varies by targets and outcomes so we examine impact on knowledge versus attitudes at the population versus grassroots levels. Overall, we found that effects of contact seem greater than education for stigmatizers. For the stigmatized, approaches that target eliminating self-stigma may be less beneficial than interventions designed to promote disclosure. Targeting grassroots may yield greater impact than population-based approaches. Increasing knowledge and pity may yield unintended consequences which may under-mine life opportunities of people with the illness. Our review highlighted the benefits of competing perspectives in advancing our understanding of stigma change and crafting of more effective anti-stigma interventions.","author":[{"dropping-particle":"","family":"Corrigan","given":"Patrick W.","non-dropping-particle":"","parse-names":false,"suffix":""},{"dropping-particle":"","family":"Fong","given":"Mandy W. M.","non-dropping-particle":"","parse-names":false,"suffix":""}],"container-title":"Social Science &amp; Medicine","id":"ITEM-1","issued":{"date-parts":[["2014"]]},"page":"110-117","title":"Competing perspectives on erasing the stigma of illness: What says the dodo bird?","type":"article-journal","volume":"103"},"uris":["http://www.mendeley.com/documents/?uuid=0879b3e8-c469-3b1d-b0f7-eda7d6ba1c23"]},{"id":"ITEM-2","itemData":{"DOI":"10.1177/0004867414555718","PMID":"25335872","abstract":"OBJECTIVE Self-harm is common in adolescence, but most young people who self-harm do not seek professional help. The aim of this literature review was to determine (a) the sources of support adolescents who self-harm access if they seek help, and (b) the barriers and facilitators to help-seeking for adolescents who self-harm. METHOD Using a pre-defined search strategy we searched databases for terms related to self-harm, adolescents and help-seeking. Studies were included in the review if participants were aged 11-19 years. RESULTS Twenty articles met criteria for inclusion. Between a third and one half of adolescents who self-harm do not seek help for this behaviour. Of those who seek help, results showed adolescents primarily turned to friends and family for support. The Internet may be more commonly used as a tool for self-disclosure rather than asking for help. Barriers to help-seeking included fear of negative reactions from others including stigmatisation, fear of confidentiality being breached and fear of being seen as 'attention-seeking'. Few facilitators of help-seeking were identified. CONCLUSIONS Of the small proportion of adolescents who seek help for their self-harm, informal sources are the most likely support systems accessed. Interpersonal barriers and a lack of knowledge about where to go for help may impede help-seeking. Future research should address the lack of knowledge regarding the facilitators of help-seeking behaviour in order to improve the ability of services to engage with this vulnerable group of young people.","author":[{"dropping-particle":"","family":"Rowe","given":"Sarah L.","non-dropping-particle":"","parse-names":false,"suffix":""},{"dropping-particle":"","family":"French","given":"Rebecca S.","non-dropping-particle":"","parse-names":false,"suffix":""},{"dropping-particle":"","family":"Henderson","given":"Claire","non-dropping-particle":"","parse-names":false,"suffix":""},{"dropping-particle":"","family":"Ougrin","given":"Dennis","non-dropping-particle":"","parse-names":false,"suffix":""},{"dropping-particle":"","family":"Slade","given":"Mike","non-dropping-particle":"","parse-names":false,"suffix":""},{"dropping-particle":"","family":"Moran","given":"Paul","non-dropping-particle":"","parse-names":false,"suffix":""}],"container-title":"Australian &amp; New Zealand Journal of Psychiatry","id":"ITEM-2","issued":{"date-parts":[["2014"]]},"page":"1083-1095","title":"Help-seeking behaviour and adolescent self-harm: A systematic review","type":"article-journal","volume":"48"},"uris":["http://www.mendeley.com/documents/?uuid=8b29bddd-4ff4-37d5-80a3-6262486ca81e"]}],"mendeley":{"formattedCitation":"(P. W. Corrigan &amp; Fong, 2014; Rowe et al., 2014)","manualFormatting":"(Corrigan &amp; Fong, 2014; Rowe et al., 2014)","plainTextFormattedCitation":"(P. W. Corrigan &amp; Fong, 2014; Rowe et al., 2014)","previouslyFormattedCitation":"(P. W. Corrigan &amp; Fong, 2014; Rowe et al., 2014)"},"properties":{"noteIndex":0},"schema":"https://github.com/citation-style-language/schema/raw/master/csl-citation.json"}</w:instrText>
      </w:r>
      <w:r w:rsidR="004C71C4" w:rsidRPr="00B75F00">
        <w:fldChar w:fldCharType="separate"/>
      </w:r>
      <w:r w:rsidR="004C71C4" w:rsidRPr="00B75F00">
        <w:rPr>
          <w:noProof/>
        </w:rPr>
        <w:t>(Corrigan &amp; Fong, 2014; Rowe et al., 2014)</w:t>
      </w:r>
      <w:r w:rsidR="004C71C4" w:rsidRPr="00B75F00">
        <w:fldChar w:fldCharType="end"/>
      </w:r>
      <w:r w:rsidR="001D00F9" w:rsidRPr="00B75F00">
        <w:t xml:space="preserve">. </w:t>
      </w:r>
      <w:r>
        <w:t>Moreover</w:t>
      </w:r>
      <w:r w:rsidR="002F72F7" w:rsidRPr="00B75F00">
        <w:t>, given the negative attitudes toward NSSI among peers, teachers, and even medical professionals</w:t>
      </w:r>
      <w:r w:rsidR="00504D7A" w:rsidRPr="00B75F00">
        <w:t xml:space="preserve"> </w:t>
      </w:r>
      <w:r w:rsidR="00504D7A" w:rsidRPr="00B75F00">
        <w:fldChar w:fldCharType="begin" w:fldLock="1"/>
      </w:r>
      <w:r w:rsidR="00504D7A" w:rsidRPr="00B75F00">
        <w:instrText>ADDIN CSL_CITATION {"citationItems":[{"id":"ITEM-1","itemData":{"DOI":"10.1016/j.adolescence.2013.07.011","abstract":"Non-suicidal self-injury (NSSI) among adolescents is a significant problem, yet the majority do not seek professional help. Parents and teachers are arguably most in contact with young people, and are critical in identifying and referring adolescent self-injurers. This study explored what adolescents believe parents and teachers can do to help young people who self-injure. A school-based sample of 2637 students (aged 12-18 years) completed a self-report questionnaire. Adolescents believe having non-judgemental parents and teachers to talk to, improved parent-child relationships, referral to professionals, reduced school pressures, and student education, are pivotal to helping young self-injurers. However, many adolescents, particularly those exposed to NSSI, were unsure about whether parents and teachers could do anything to help. These finding have important implications for educational programs that prepare parents and teachers to address adolescent NSSI. © 2013.","author":[{"dropping-particle":"","family":"Berger","given":"Emily","non-dropping-particle":"","parse-names":false,"suffix":""},{"dropping-particle":"","family":"Hasking","given":"Penelope","non-dropping-particle":"","parse-names":false,"suffix":""},{"dropping-particle":"","family":"Martin","given":"Graham","non-dropping-particle":"","parse-names":false,"suffix":""}],"container-title":"Journal of Adolescence","id":"ITEM-1","issued":{"date-parts":[["2013"]]},"page":"935-945","publisher":"Elsevier Ltd","title":"'Listen to them': Adolescents' views on helping young people who self-injure","type":"article-journal","volume":"36"},"uris":["http://www.mendeley.com/documents/?uuid=93be0d87-ec09-4860-a45a-1d3e6da3b143"]}],"mendeley":{"formattedCitation":"(Berger et al., 2013)","plainTextFormattedCitation":"(Berger et al., 2013)","previouslyFormattedCitation":"(Berger et al., 2013)"},"properties":{"noteIndex":0},"schema":"https://github.com/citation-style-language/schema/raw/master/csl-citation.json"}</w:instrText>
      </w:r>
      <w:r w:rsidR="00504D7A" w:rsidRPr="00B75F00">
        <w:fldChar w:fldCharType="separate"/>
      </w:r>
      <w:r w:rsidR="00504D7A" w:rsidRPr="00B75F00">
        <w:rPr>
          <w:noProof/>
        </w:rPr>
        <w:t>(Berger et al., 2013)</w:t>
      </w:r>
      <w:r w:rsidR="00504D7A" w:rsidRPr="00B75F00">
        <w:fldChar w:fldCharType="end"/>
      </w:r>
      <w:r w:rsidR="002F72F7" w:rsidRPr="00B75F00">
        <w:t>, there are clear reasons why individuals who engage in NSSI may choose not to disclose and reach</w:t>
      </w:r>
      <w:r w:rsidR="00D5254F" w:rsidRPr="00B75F00">
        <w:t xml:space="preserve"> out for help </w:t>
      </w:r>
      <w:r w:rsidR="001E389B" w:rsidRPr="00B75F00">
        <w:fldChar w:fldCharType="begin" w:fldLock="1"/>
      </w:r>
      <w:r w:rsidR="001E389B" w:rsidRPr="00B75F00">
        <w:instrText>ADDIN CSL_CITATION {"citationItems":[{"id":"ITEM-1","itemData":{"DOI":"10.1186/1471-2458-8-369","author":[{"dropping-particle":"","family":"Fortune","given":"Sarah","non-dropping-particle":"","parse-names":false,"suffix":""},{"dropping-particle":"","family":"Sinclair","given":"Julia","non-dropping-particle":"","parse-names":false,"suffix":""},{"dropping-particle":"","family":"Hawton","given":"Keith","non-dropping-particle":"","parse-names":false,"suffix":""}],"container-title":"BMC Public Health","id":"ITEM-1","issued":{"date-parts":[["2008"]]},"title":"Help-seeking before and after episodes of self-harm: A descriptive study in school pupils in England","type":"article-journal","volume":"8"},"uris":["http://www.mendeley.com/documents/?uuid=34ebfe6b-017b-3df6-a64c-c5c61a47b324"]},{"id":"ITEM-2","itemData":{"DOI":"10.1186/1471-2458-13-572","PMID":"23758739","author":[{"dropping-particle":"","family":"Klineberg","given":"Emily","non-dropping-particle":"","parse-names":false,"suffix":""},{"dropping-particle":"","family":"Kelly","given":"Moira J.","non-dropping-particle":"","parse-names":false,"suffix":""},{"dropping-particle":"","family":"Stansfeld","given":"Stephen A.","non-dropping-particle":"","parse-names":false,"suffix":""},{"dropping-particle":"","family":"Bhui","given":"Kamaldeep S.","non-dropping-particle":"","parse-names":false,"suffix":""}],"container-title":"BMC Public Health","id":"ITEM-2","issued":{"date-parts":[["2013"]]},"title":"How do adolescents talk about self-harm: A qualitative study of disclosure in an ethnically diverse urban population in England","type":"article-journal","volume":"13"},"uris":["http://www.mendeley.com/documents/?uuid=6b9a3982-d915-3ce6-bd38-c9cf537ccf14"]}],"mendeley":{"formattedCitation":"(Fortune et al., 2008; Klineberg et al., 2013)","plainTextFormattedCitation":"(Fortune et al., 2008; Klineberg et al., 2013)","previouslyFormattedCitation":"(Fortune et al., 2008; Klineberg et al., 2013)"},"properties":{"noteIndex":0},"schema":"https://github.com/citation-style-language/schema/raw/master/csl-citation.json"}</w:instrText>
      </w:r>
      <w:r w:rsidR="001E389B" w:rsidRPr="00B75F00">
        <w:fldChar w:fldCharType="separate"/>
      </w:r>
      <w:r w:rsidR="001E389B" w:rsidRPr="00B75F00">
        <w:rPr>
          <w:noProof/>
        </w:rPr>
        <w:t>(Fortune et al., 2008; Klineberg et al., 2013)</w:t>
      </w:r>
      <w:r w:rsidR="001E389B" w:rsidRPr="00B75F00">
        <w:fldChar w:fldCharType="end"/>
      </w:r>
      <w:r w:rsidR="002F72F7" w:rsidRPr="00B75F00">
        <w:t xml:space="preserve">. </w:t>
      </w:r>
      <w:r w:rsidR="001B4480" w:rsidRPr="00B75F00">
        <w:t xml:space="preserve">Thus, </w:t>
      </w:r>
      <w:r w:rsidR="00D5254F" w:rsidRPr="00B75F00">
        <w:t>from a public health standpoint, m</w:t>
      </w:r>
      <w:r w:rsidR="002F72F7" w:rsidRPr="00B75F00">
        <w:t>ethods that utilize social media, the Internet, or</w:t>
      </w:r>
      <w:r w:rsidR="001B4480" w:rsidRPr="00B75F00">
        <w:t xml:space="preserve"> that</w:t>
      </w:r>
      <w:r w:rsidR="002F72F7" w:rsidRPr="00B75F00">
        <w:t xml:space="preserve"> promote ways for individuals to disclose self-injury </w:t>
      </w:r>
      <w:r w:rsidR="00D141DA" w:rsidRPr="00B75F00">
        <w:t xml:space="preserve">anonymously </w:t>
      </w:r>
      <w:r w:rsidR="002F72F7" w:rsidRPr="00B75F00">
        <w:t xml:space="preserve">and receive help </w:t>
      </w:r>
      <w:r w:rsidR="00D141DA" w:rsidRPr="00B75F00">
        <w:t xml:space="preserve">(e.g., </w:t>
      </w:r>
      <w:r w:rsidR="00D141DA" w:rsidRPr="00B75F00">
        <w:rPr>
          <w:bCs/>
        </w:rPr>
        <w:t xml:space="preserve">Self-Injury Outreach and Support, </w:t>
      </w:r>
      <w:r w:rsidR="001E389B" w:rsidRPr="00B75F00">
        <w:fldChar w:fldCharType="begin" w:fldLock="1"/>
      </w:r>
      <w:r w:rsidR="001E389B" w:rsidRPr="00B75F00">
        <w:instrText>ADDIN CSL_CITATION {"citationItems":[{"id":"ITEM-1","itemData":{"URL":"http://sioutreach.org/","author":[{"dropping-particle":"","family":"University of Guelph","given":"","non-dropping-particle":"","parse-names":false,"suffix":""},{"dropping-particle":"","family":"McGill University","given":"","non-dropping-particle":"","parse-names":false,"suffix":""}],"id":"ITEM-1","issued":{"date-parts":[["0"]]},"title":"Self-Injury Outreach and Support","type":"webpage"},"uris":["http://www.mendeley.com/documents/?uuid=23eb9c63-3006-3978-8919-8c94e7a34fef"]}],"mendeley":{"formattedCitation":"(University of Guelph &amp; McGill University, n.d.)","manualFormatting":"University of Guelph &amp; McGill University, 2019)","plainTextFormattedCitation":"(University of Guelph &amp; McGill University, n.d.)","previouslyFormattedCitation":"(University of Guelph &amp; McGill University, n.d.)"},"properties":{"noteIndex":0},"schema":"https://github.com/citation-style-language/schema/raw/master/csl-citation.json"}</w:instrText>
      </w:r>
      <w:r w:rsidR="001E389B" w:rsidRPr="00B75F00">
        <w:fldChar w:fldCharType="separate"/>
      </w:r>
      <w:r w:rsidR="001E389B" w:rsidRPr="00B75F00">
        <w:rPr>
          <w:noProof/>
        </w:rPr>
        <w:t>University of Guelph &amp; McGill University, 2019)</w:t>
      </w:r>
      <w:r w:rsidR="001E389B" w:rsidRPr="00B75F00">
        <w:fldChar w:fldCharType="end"/>
      </w:r>
      <w:r w:rsidR="001E389B" w:rsidRPr="00B75F00">
        <w:t xml:space="preserve"> </w:t>
      </w:r>
      <w:r w:rsidR="002F72F7" w:rsidRPr="00B75F00">
        <w:t>may be the most efficacious for</w:t>
      </w:r>
      <w:r w:rsidR="00AF716E" w:rsidRPr="00B75F00">
        <w:t xml:space="preserve"> </w:t>
      </w:r>
      <w:r w:rsidR="007335B9">
        <w:t>individuals</w:t>
      </w:r>
      <w:r w:rsidR="00E30C87" w:rsidRPr="00B75F00">
        <w:t xml:space="preserve"> who</w:t>
      </w:r>
      <w:r w:rsidR="006E4B94" w:rsidRPr="00B75F00">
        <w:t xml:space="preserve"> self-injure </w:t>
      </w:r>
      <w:r w:rsidR="001E389B" w:rsidRPr="00B75F00">
        <w:fldChar w:fldCharType="begin" w:fldLock="1"/>
      </w:r>
      <w:r w:rsidR="00504D7A" w:rsidRPr="00B75F00">
        <w:instrText>ADDIN CSL_CITATION {"citationItems":[{"id":"ITEM-1","itemData":{"DOI":"10.1177/0004867414555718","PMID":"25335872","abstract":"OBJECTIVE Self-harm is common in adolescence, but most young people who self-harm do not seek professional help. The aim of this literature review was to determine (a) the sources of support adolescents who self-harm access if they seek help, and (b) the barriers and facilitators to help-seeking for adolescents who self-harm. METHOD Using a pre-defined search strategy we searched databases for terms related to self-harm, adolescents and help-seeking. Studies were included in the review if participants were aged 11-19 years. RESULTS Twenty articles met criteria for inclusion. Between a third and one half of adolescents who self-harm do not seek help for this behaviour. Of those who seek help, results showed adolescents primarily turned to friends and family for support. The Internet may be more commonly used as a tool for self-disclosure rather than asking for help. Barriers to help-seeking included fear of negative reactions from others including stigmatisation, fear of confidentiality being breached and fear of being seen as 'attention-seeking'. Few facilitators of help-seeking were identified. CONCLUSIONS Of the small proportion of adolescents who seek help for their self-harm, informal sources are the most likely support systems accessed. Interpersonal barriers and a lack of knowledge about where to go for help may impede help-seeking. Future research should address the lack of knowledge regarding the facilitators of help-seeking behaviour in order to improve the ability of services to engage with this vulnerable group of young people.","author":[{"dropping-particle":"","family":"Rowe","given":"Sarah L.","non-dropping-particle":"","parse-names":false,"suffix":""},{"dropping-particle":"","family":"French","given":"Rebecca S.","non-dropping-particle":"","parse-names":false,"suffix":""},{"dropping-particle":"","family":"Henderson","given":"Claire","non-dropping-particle":"","parse-names":false,"suffix":""},{"dropping-particle":"","family":"Ougrin","given":"Dennis","non-dropping-particle":"","parse-names":false,"suffix":""},{"dropping-particle":"","family":"Slade","given":"Mike","non-dropping-particle":"","parse-names":false,"suffix":""},{"dropping-particle":"","family":"Moran","given":"Paul","non-dropping-particle":"","parse-names":false,"suffix":""}],"container-title":"Australian &amp; New Zealand Journal of Psychiatry","id":"ITEM-1","issued":{"date-parts":[["2014"]]},"page":"1083-1095","title":"Help-seeking behaviour and adolescent self-harm: A systematic review","type":"article-journal","volume":"48"},"uris":["http://www.mendeley.com/documents/?uuid=8b29bddd-4ff4-37d5-80a3-6262486ca81e"]}],"mendeley":{"formattedCitation":"(Rowe et al., 2014)","plainTextFormattedCitation":"(Rowe et al., 2014)","previouslyFormattedCitation":"(Rowe et al., 2014)"},"properties":{"noteIndex":0},"schema":"https://github.com/citation-style-language/schema/raw/master/csl-citation.json"}</w:instrText>
      </w:r>
      <w:r w:rsidR="001E389B" w:rsidRPr="00B75F00">
        <w:fldChar w:fldCharType="separate"/>
      </w:r>
      <w:r w:rsidR="00504D7A" w:rsidRPr="00B75F00">
        <w:rPr>
          <w:noProof/>
        </w:rPr>
        <w:t>(Rowe et al., 2014)</w:t>
      </w:r>
      <w:r w:rsidR="001E389B" w:rsidRPr="00B75F00">
        <w:fldChar w:fldCharType="end"/>
      </w:r>
      <w:r w:rsidR="001E389B" w:rsidRPr="00B75F00">
        <w:t>.</w:t>
      </w:r>
      <w:r w:rsidR="002F72F7" w:rsidRPr="00B75F00">
        <w:t xml:space="preserve"> </w:t>
      </w:r>
      <w:r w:rsidR="00D5254F" w:rsidRPr="00B75F00">
        <w:t xml:space="preserve">On an individual level, it is important for mental health providers to acknowledge and demonstrate understanding of the negative stigma that NSSI+ individuals face. Although disclosure can help to reduce stigma </w:t>
      </w:r>
      <w:r w:rsidR="00D5254F" w:rsidRPr="00B75F00">
        <w:rPr>
          <w:bCs/>
        </w:rPr>
        <w:t xml:space="preserve">(as discussed by </w:t>
      </w:r>
      <w:r w:rsidR="001E389B" w:rsidRPr="00B75F00">
        <w:rPr>
          <w:bCs/>
        </w:rPr>
        <w:fldChar w:fldCharType="begin" w:fldLock="1"/>
      </w:r>
      <w:r w:rsidR="001E389B" w:rsidRPr="00B75F00">
        <w:rPr>
          <w:bCs/>
        </w:rPr>
        <w:instrText>ADDIN CSL_CITATION {"citationItems":[{"id":"ITEM-1","itemData":{"DOI":"10.1080/0963823031000118221","abstract":"Background: There are costs and benefits for people with psychiatric disorders to decide to disclose publicly these disorders. Aims: The gay and lesbian community has struggled with the same tension and their discoveries about coming out may prove useful for the disclosure concerns of persons with mental illness. Methods: Lessons learned about coming out by the gay and lesbian community include a variety of models that map the stages for successfully coming out; e.g., identity confusion, comparison, identify acceptance, immersion, and identity synthesis. Navigating these stages requires consideration of the costs and benefits of disclosure; we review some of these including social avoidance and disapproval as key costs and improved psychological well- being and interpersonal relations as benefits. Conclusions: The paper ends with a review of levels of disclosure for people who opt to come out.","author":[{"dropping-particle":"","family":"Corrigan","given":"Patrick W.","non-dropping-particle":"","parse-names":false,"suffix":""},{"dropping-particle":"","family":"Matthews","given":"Alicia K.","non-dropping-particle":"","parse-names":false,"suffix":""}],"container-title":"Journal of Mental Health","id":"ITEM-1","issued":{"date-parts":[["2003"]]},"page":"235-248","title":"Stigma and disclosure: Implications for coming out of the closet","type":"article-journal","volume":"12"},"uris":["http://www.mendeley.com/documents/?uuid=f3562214-3d3a-4a1e-bc36-da852d479e50"]}],"mendeley":{"formattedCitation":"(P. W. Corrigan &amp; Matthews, 2003)","manualFormatting":"Corrigan &amp; Matthews, 2003)","plainTextFormattedCitation":"(P. W. Corrigan &amp; Matthews, 2003)","previouslyFormattedCitation":"(P. W. Corrigan &amp; Matthews, 2003)"},"properties":{"noteIndex":0},"schema":"https://github.com/citation-style-language/schema/raw/master/csl-citation.json"}</w:instrText>
      </w:r>
      <w:r w:rsidR="001E389B" w:rsidRPr="00B75F00">
        <w:rPr>
          <w:bCs/>
        </w:rPr>
        <w:fldChar w:fldCharType="separate"/>
      </w:r>
      <w:r w:rsidR="001E389B" w:rsidRPr="00B75F00">
        <w:rPr>
          <w:bCs/>
          <w:noProof/>
        </w:rPr>
        <w:t>Corrigan &amp; Matthews, 2003)</w:t>
      </w:r>
      <w:r w:rsidR="001E389B" w:rsidRPr="00B75F00">
        <w:rPr>
          <w:bCs/>
        </w:rPr>
        <w:fldChar w:fldCharType="end"/>
      </w:r>
      <w:r w:rsidR="00D5254F" w:rsidRPr="00B75F00">
        <w:t xml:space="preserve">, it is important that disclosure occurs in a supportive </w:t>
      </w:r>
      <w:r w:rsidR="00D141DA" w:rsidRPr="00B75F00">
        <w:t>environment</w:t>
      </w:r>
      <w:r w:rsidR="00D5254F" w:rsidRPr="00B75F00">
        <w:t xml:space="preserve"> so as to </w:t>
      </w:r>
      <w:r w:rsidR="00AF5C27" w:rsidRPr="00B75F00">
        <w:t xml:space="preserve">not </w:t>
      </w:r>
      <w:r w:rsidR="00D141DA" w:rsidRPr="00B75F00">
        <w:t>increase</w:t>
      </w:r>
      <w:r w:rsidR="00D5254F" w:rsidRPr="00B75F00">
        <w:t xml:space="preserve"> negative </w:t>
      </w:r>
      <w:r w:rsidR="00D141DA" w:rsidRPr="00B75F00">
        <w:t>outcomes</w:t>
      </w:r>
      <w:r w:rsidR="00D5254F" w:rsidRPr="00B75F00">
        <w:t xml:space="preserve"> associated with stigma </w:t>
      </w:r>
      <w:r w:rsidR="001E389B" w:rsidRPr="00B75F00">
        <w:fldChar w:fldCharType="begin" w:fldLock="1"/>
      </w:r>
      <w:r w:rsidR="001E389B" w:rsidRPr="00B75F00">
        <w:instrText>ADDIN CSL_CITATION {"citationItems":[{"id":"ITEM-1","itemData":{"DOI":"10.1186/s12889-015-2383-0","abstract":"BACKGROUND Non-suicidal self-injury (NSSI) is associated with significant adverse consequences, including increased risk of suicide, and is a growing public health concern. Consequently, facilitating help-seeking in youth who self-injure is an important goal. Although young people who disclose their NSSI typically confide in peers and family, it is unclear how this disclosure and related variables (e.g. support from family and friends, coping behaviours, reasons for living) affect help-seeking over time. The aim of this study was to advance understanding of the impact of disclosure of NSSI by young people and to investigate these effects over time. METHODS A sample of 2637 adolescents completed self-report questionnaires at three time points, one year apart. RESULTS Of the sample, 526 reported a history of NSSI and 308 of those who self-injured had disclosed their behaviour to someone else, most commonly friends and parents. CONCLUSIONS Overall, we observed that disclosure of NSSI to parents facilitates informal help-seeking, improves coping and reduces suicidality, but that disclosure to peers might reduce perceived social support and encourage NSSI in others. We discuss these findings in light of their clinical and research implications.","author":[{"dropping-particle":"","family":"Hasking","given":"Penelope","non-dropping-particle":"","parse-names":false,"suffix":""},{"dropping-particle":"","family":"Rees","given":"Clare S.","non-dropping-particle":"","parse-names":false,"suffix":""},{"dropping-particle":"","family":"Martin","given":"Graham","non-dropping-particle":"","parse-names":false,"suffix":""},{"dropping-particle":"","family":"Quigley","given":"Jessie","non-dropping-particle":"","parse-names":false,"suffix":""}],"container-title":"BMC Public Health","id":"ITEM-1","issued":{"date-parts":[["2015"]]},"page":"1039","title":"What happens when you tell someone you self-injure? The effects of disclosing NSSI to adults and peers","type":"article-journal","volume":"15"},"uris":["http://www.mendeley.com/documents/?uuid=9695d444-2646-34f5-b8dd-509c56eb99aa"]},{"id":"ITEM-2","itemData":{"DOI":"10.1108/JPMH-02-2018-0016","abstract":"Purpose Non-suicidal self-injury (NSSI) is reasonably common, particularly among young people with prevalence rates of up to 25 per cent reported. Many factors contribute towards NSSI, including depression, anxiety and history of abuse and NSSI is a risk factor for suicide. Many people who engage in NSSI do not seek help, potentially due to concern about sigmatising attitudes. The purpose of this paper is to investigate the impact of gender and disclosure on stigmatising attitudes towards individuals who engage in NSSI.Design/methodology/approach Participants were 384 first-year university students (77.4 per cent female; mean age 19.50 years (SD=3.53)) who completed measures of stigmatising attitudes in response to vignettes featuring individuals who engaged in self-harming behaviour. Vignettes varied in the gender of the individual as well as whether the NSSI was disclosed or not.Findings The results support the attribution model of public discrimination in relation to NSSI stigma. Perceptions of higher personal responsibility for NSSI behaviour and higher levels of danger and manipulation were positively associated with stigmatizing attitudes and behaviours. Male research participants reported significantly higher levels of stigmatizing attitudes and behaviours than females.Social implications The level of stigmatising attitudes towards individuals who engage in NSSI is significant and may impact on help-seeking behaviour.Originality/value Between 10 and 25 per cent of adolescents engage in some form of NSSI, but only a minority seek help to address this behaviour. This study suggests that attitudes by peers may influence help-seeking. Further research is required outside of tertiary education settings.","author":[{"dropping-particle":"","family":"Lloyd","given":"Brendan","non-dropping-particle":"","parse-names":false,"suffix":""},{"dropping-particle":"","family":"Blazely","given":"Alexandra","non-dropping-particle":"","parse-names":false,"suffix":""},{"dropping-particle":"","family":"Phillips","given":"Lisa","non-dropping-particle":"","parse-names":false,"suffix":""}],"container-title":"Journal of Public Mental Health","id":"ITEM-2","issued":{"date-parts":[["2018"]]},"page":"184-194","title":"Stigma towards individuals who self harm: Impact of gender and disclosure","type":"article-journal","volume":"17"},"uris":["http://www.mendeley.com/documents/?uuid=c1fce707-be8a-4659-ad77-f7ab6e513fd0"]}],"mendeley":{"formattedCitation":"(Hasking, Rees, Martin, &amp; Quigley, 2015; Lloyd et al., 2018)","plainTextFormattedCitation":"(Hasking, Rees, Martin, &amp; Quigley, 2015; Lloyd et al., 2018)","previouslyFormattedCitation":"(Hasking, Rees, Martin, &amp; Quigley, 2015; Lloyd et al., 2018)"},"properties":{"noteIndex":0},"schema":"https://github.com/citation-style-language/schema/raw/master/csl-citation.json"}</w:instrText>
      </w:r>
      <w:r w:rsidR="001E389B" w:rsidRPr="00B75F00">
        <w:fldChar w:fldCharType="separate"/>
      </w:r>
      <w:r w:rsidR="001E389B" w:rsidRPr="00B75F00">
        <w:rPr>
          <w:noProof/>
        </w:rPr>
        <w:t>(Hasking, Rees, Martin, &amp; Quigley, 2015; Lloyd et al., 2018)</w:t>
      </w:r>
      <w:r w:rsidR="001E389B" w:rsidRPr="00B75F00">
        <w:fldChar w:fldCharType="end"/>
      </w:r>
      <w:r w:rsidR="00D5254F" w:rsidRPr="00B75F00">
        <w:rPr>
          <w:bCs/>
        </w:rPr>
        <w:t>. Finally, there is evidence to suggest that mental health providers also</w:t>
      </w:r>
      <w:r w:rsidR="007335B9">
        <w:rPr>
          <w:bCs/>
        </w:rPr>
        <w:t xml:space="preserve"> may</w:t>
      </w:r>
      <w:r w:rsidR="00D5254F" w:rsidRPr="00B75F00">
        <w:rPr>
          <w:bCs/>
        </w:rPr>
        <w:t xml:space="preserve"> exhibit negative bias</w:t>
      </w:r>
      <w:r w:rsidR="00E30C87" w:rsidRPr="00B75F00">
        <w:rPr>
          <w:bCs/>
        </w:rPr>
        <w:t xml:space="preserve"> toward individuals with psychological disorders</w:t>
      </w:r>
      <w:r w:rsidR="00D5254F" w:rsidRPr="00B75F00">
        <w:rPr>
          <w:bCs/>
        </w:rPr>
        <w:t xml:space="preserve"> </w:t>
      </w:r>
      <w:r w:rsidR="00504D7A" w:rsidRPr="00B75F00">
        <w:rPr>
          <w:bCs/>
        </w:rPr>
        <w:fldChar w:fldCharType="begin" w:fldLock="1"/>
      </w:r>
      <w:r w:rsidR="006D5070" w:rsidRPr="00B75F00">
        <w:rPr>
          <w:bCs/>
        </w:rPr>
        <w:instrText>ADDIN CSL_CITATION {"citationItems":[{"id":"ITEM-1","itemData":{"DOI":"10.1016/j.adolescence.2013.07.011","abstract":"Non-suicidal self-injury (NSSI) among adolescents is a significant problem, yet the majority do not seek professional help. Parents and teachers are arguably most in contact with young people, and are critical in identifying and referring adolescent self-injurers. This study explored what adolescents believe parents and teachers can do to help young people who self-injure. A school-based sample of 2637 students (aged 12-18 years) completed a self-report questionnaire. Adolescents believe having non-judgemental parents and teachers to talk to, improved parent-child relationships, referral to professionals, reduced school pressures, and student education, are pivotal to helping young self-injurers. However, many adolescents, particularly those exposed to NSSI, were unsure about whether parents and teachers could do anything to help. These finding have important implications for educational programs that prepare parents and teachers to address adolescent NSSI. © 2013.","author":[{"dropping-particle":"","family":"Berger","given":"Emily","non-dropping-particle":"","parse-names":false,"suffix":""},{"dropping-particle":"","family":"Hasking","given":"Penelope","non-dropping-particle":"","parse-names":false,"suffix":""},{"dropping-particle":"","family":"Martin","given":"Graham","non-dropping-particle":"","parse-names":false,"suffix":""}],"container-title":"Journal of Adolescence","id":"ITEM-1","issued":{"date-parts":[["2013"]]},"page":"935-945","publisher":"Elsevier Ltd","title":"'Listen to them': Adolescents' views on helping young people who self-injure","type":"article-journal","volume":"36"},"uris":["http://www.mendeley.com/documents/?uuid=93be0d87-ec09-4860-a45a-1d3e6da3b143"]},{"id":"ITEM-2","itemData":{"DOI":"10.1093/schbul/sbj065","abstract":"Several studies reveal poor knowledge about mental illness in the general population and stigmatizing attitudes toward people with mental illness. However, it is unknown whether mental health professionals hold fewer stigmatizing atti-tudes than the general population. A survey was conducted of the attitudes of mental health professionals (n = 1073) and members of the public (n = 1737) toward mental illness and their specific reaction toward a person with and with-out psychiatric symptoms (''non-case'' as a reference cat-egory). Psychiatrists had more negative stereotypes than the general population. Mental health professionals ac-cepted restrictions toward people with mental illness 3 times less often than the public. Most professionals were able to recognize cases of schizophrenia and depression, but 1 in 4 psychiatrists and psychologists also considered the non-case as mentally ill. The social distance toward both major depression and the non-case was lower than toward schizophrenia. However, in this regard, there was no differ-ence between professionals and the public. The study con-cludes that the better knowledge of mental health professionals and their support of individual rights neither entail fewer stereotypes nor enhance the willingness to closely interact with mentally ill people.","author":[{"dropping-particle":"","family":"Nordt","given":"Carlos","non-dropping-particle":"","parse-names":false,"suffix":""},{"dropping-particle":"","family":"Rössler","given":"Wulf","non-dropping-particle":"","parse-names":false,"suffix":""},{"dropping-particle":"","family":"Lauber","given":"Christoph","non-dropping-particle":"","parse-names":false,"suffix":""}],"container-title":"Schizophrenia Bulletin","id":"ITEM-2","issued":{"date-parts":[["2006"]]},"page":"709-714","title":"Attitudes of mental health professionals toward people with schizophrenia and major depression","type":"article-journal","volume":"32"},"uris":["http://www.mendeley.com/documents/?uuid=ca25d95a-3b5e-3ab9-b1f4-4b556032b845"]}],"mendeley":{"formattedCitation":"(Berger et al., 2013; Nordt, Rössler, &amp; Lauber, 2006)","manualFormatting":"(e.g., Berger et al., 2013; Nordt, Rössler, &amp; Lauber, 2006)","plainTextFormattedCitation":"(Berger et al., 2013; Nordt, Rössler, &amp; Lauber, 2006)","previouslyFormattedCitation":"(Berger et al., 2013; Nordt, Rössler, &amp; Lauber, 2006)"},"properties":{"noteIndex":0},"schema":"https://github.com/citation-style-language/schema/raw/master/csl-citation.json"}</w:instrText>
      </w:r>
      <w:r w:rsidR="00504D7A" w:rsidRPr="00B75F00">
        <w:rPr>
          <w:bCs/>
        </w:rPr>
        <w:fldChar w:fldCharType="separate"/>
      </w:r>
      <w:r w:rsidR="00504D7A" w:rsidRPr="00B75F00">
        <w:rPr>
          <w:bCs/>
          <w:noProof/>
        </w:rPr>
        <w:t>(e.g., Berger et al., 2013; Nordt, Rössler, &amp; Lauber, 2006)</w:t>
      </w:r>
      <w:r w:rsidR="00504D7A" w:rsidRPr="00B75F00">
        <w:rPr>
          <w:bCs/>
        </w:rPr>
        <w:fldChar w:fldCharType="end"/>
      </w:r>
      <w:r w:rsidR="00D5254F" w:rsidRPr="00B75F00">
        <w:rPr>
          <w:bCs/>
        </w:rPr>
        <w:t>. Thus,</w:t>
      </w:r>
      <w:r w:rsidR="00D141DA" w:rsidRPr="00B75F00">
        <w:rPr>
          <w:bCs/>
        </w:rPr>
        <w:t xml:space="preserve"> clinicians</w:t>
      </w:r>
      <w:r w:rsidR="00D5254F" w:rsidRPr="00B75F00">
        <w:rPr>
          <w:bCs/>
        </w:rPr>
        <w:t xml:space="preserve"> working with NSSI </w:t>
      </w:r>
      <w:r w:rsidR="00D141DA" w:rsidRPr="00B75F00">
        <w:rPr>
          <w:bCs/>
        </w:rPr>
        <w:t>individuals</w:t>
      </w:r>
      <w:r w:rsidR="00D5254F" w:rsidRPr="00B75F00">
        <w:rPr>
          <w:bCs/>
        </w:rPr>
        <w:t xml:space="preserve"> </w:t>
      </w:r>
      <w:r w:rsidR="00250DF3" w:rsidRPr="00B75F00">
        <w:rPr>
          <w:bCs/>
        </w:rPr>
        <w:t>should</w:t>
      </w:r>
      <w:r w:rsidR="00D5254F" w:rsidRPr="00B75F00">
        <w:rPr>
          <w:bCs/>
        </w:rPr>
        <w:t xml:space="preserve"> be careful to identify and resolve negative </w:t>
      </w:r>
      <w:r w:rsidR="00D141DA" w:rsidRPr="00B75F00">
        <w:rPr>
          <w:bCs/>
        </w:rPr>
        <w:t>b</w:t>
      </w:r>
      <w:r w:rsidR="00D5254F" w:rsidRPr="00B75F00">
        <w:rPr>
          <w:bCs/>
        </w:rPr>
        <w:t>i</w:t>
      </w:r>
      <w:r w:rsidR="00D141DA" w:rsidRPr="00B75F00">
        <w:rPr>
          <w:bCs/>
        </w:rPr>
        <w:t>a</w:t>
      </w:r>
      <w:r w:rsidR="00D5254F" w:rsidRPr="00B75F00">
        <w:rPr>
          <w:bCs/>
        </w:rPr>
        <w:t xml:space="preserve">ses that may affect their work with such </w:t>
      </w:r>
      <w:r w:rsidR="00D141DA" w:rsidRPr="00B75F00">
        <w:rPr>
          <w:bCs/>
        </w:rPr>
        <w:t>individuals</w:t>
      </w:r>
      <w:r w:rsidR="00D5254F" w:rsidRPr="00B75F00">
        <w:rPr>
          <w:bCs/>
        </w:rPr>
        <w:t xml:space="preserve">.  </w:t>
      </w:r>
    </w:p>
    <w:p w14:paraId="4EE7E50F" w14:textId="32E7CD35" w:rsidR="004B028A" w:rsidRPr="00B75F00" w:rsidRDefault="004B028A" w:rsidP="008F0AA9">
      <w:pPr>
        <w:spacing w:line="480" w:lineRule="auto"/>
        <w:ind w:firstLine="720"/>
        <w:contextualSpacing/>
      </w:pPr>
      <w:r w:rsidRPr="00B75F00">
        <w:t>However, this study is not without clear limitations. For example, we used relatively novel explicit measures to assess attitudes toward NSSI. Although the</w:t>
      </w:r>
      <w:r w:rsidR="00A111FA">
        <w:t xml:space="preserve"> semantic differential scale and</w:t>
      </w:r>
      <w:r w:rsidRPr="00B75F00">
        <w:t xml:space="preserve"> behavioral intention questionnaire were designed to increase face validity and similar tasks have been used in the literature </w:t>
      </w:r>
      <w:r w:rsidRPr="00B75F00">
        <w:fldChar w:fldCharType="begin" w:fldLock="1"/>
      </w:r>
      <w:r>
        <w:instrText>ADDIN CSL_CITATION {"citationItems":[{"id":"ITEM-1","itemData":{"abstract":"An implicit association test (IAT) measures differential association of 2 target concepts with an attribute. The 2 concepts appear in a 2-choice task (e.g., flower vs. insect names), and the attribute in a 2nd task (e.g., pleasant vs. unpleasant words for an evaluation attribute). When instructions oblige highly associated categories (e.g., flower + pleasant) to share a response key, performance is faster than when less associated categories (e.g., insect + pleasant) share a key. This performance difference implicitly measures differential association of the 2 concepts with the attribute. In 3 experiments, the IAT was sensitive to (a) near-universal evaluative differences (e.g., flower vs. insect), (b) expected individual differences in evaluative associations (Japanese + pleasant vs. Korean + pleasant for Japanese vs. Korean subjects), and (c) consciously disavowed evaluative differences (Black + pleasant vs. White + pleasant for self-described unprejudiced White subjects).","author":[{"dropping-particle":"","family":"Greenwald","given":"Anthony G.","non-dropping-particle":"","parse-names":false,"suffix":""},{"dropping-particle":"","family":"Mcghee","given":"Debbie E.","non-dropping-particle":"","parse-names":false,"suffix":""},{"dropping-particle":"","family":"Schwartz","given":"Jordan L. K.","non-dropping-particle":"","parse-names":false,"suffix":""}],"container-title":"Journal of Personality and Social Psychology","id":"ITEM-1","issued":{"date-parts":[["1998"]]},"page":"1464-1480","title":"Measuring individual differences in implicit cognition: The implicit association test","type":"article-journal","volume":"74"},"uris":["http://www.mendeley.com/documents/?uuid=1821bab8-d4b5-332a-a89b-f3d3aa52f5a4"]},{"id":"ITEM-2","itemData":{"DOI":"10.1080/07448481.2012.663842","ISSN":"0744-8481","abstract":"Objective: To evaluate the psychometric properties of a new self-report questionnaire designed to assess college stu- dents’ intentions to employ 31 specific alcohol-reduction strate- gies. Method: Students attending a large public university were recruited to complete alcohol-reduction, drinking history, and per- sonality questionnaires online. Results: Based on item–total corre- lations and principal components analysis, the authors eliminated 3 items and calculated average intention ratings across the remain- ing 28 items. The resulting scale had appropriate unidimensionality and excellent internal consistency. Correlations of intention ques- tionnaire scoreswith measures of drinking history, alcohol outcome expectancies, sensation seeking, and impression management pro- vided some support for criterion and discriminant validity of the questionnaire. Conclusion: This questionnaire could be employed as an outcome measure to evaluate prevention programs and as a clinical tool to identify clients who have little intention to employ drinking reduction strategies in heavy drinking situations. Keywords:","author":[{"dropping-particle":"","family":"Bonar","given":"Erin E.","non-dropping-particle":"","parse-names":false,"suffix":""},{"dropping-particle":"","family":"Hoffmann","given":"Erica","non-dropping-particle":"","parse-names":false,"suffix":""},{"dropping-particle":"","family":"Rosenberg","given":"Harold","non-dropping-particle":"","parse-names":false,"suffix":""},{"dropping-particle":"","family":"Kryszak","given":"Elizabeth","non-dropping-particle":"","parse-names":false,"suffix":""},{"dropping-particle":"","family":"Young","given":"Kathleen M.","non-dropping-particle":"","parse-names":false,"suffix":""},{"dropping-particle":"","family":"Ashrafioun","given":"Lisham","non-dropping-particle":"","parse-names":false,"suffix":""},{"dropping-particle":"","family":"Kraus","given":"Shane W.","non-dropping-particle":"","parse-names":false,"suffix":""},{"dropping-particle":"","family":"Bannon","given":"Erin E.","non-dropping-particle":"","parse-names":false,"suffix":""}],"container-title":"Journal of American College Health","id":"ITEM-2","issued":{"date-parts":[["2012"]]},"page":"365-402","title":"Development of a questionnaire to assess university students’ intentions to use behavioral alcohol-reduction strategies","type":"article-journal","volume":"60"},"uris":["http://www.mendeley.com/documents/?uuid=5c3fb578-df3b-4ad2-bfda-bed5155f413f"]}],"mendeley":{"formattedCitation":"(Bonar et al., 2012; Greenwald et al., 1998)","manualFormatting":"(e.g., Bonar et al., 2012; Greenwald et al., 1998)","plainTextFormattedCitation":"(Bonar et al., 2012; Greenwald et al., 1998)","previouslyFormattedCitation":"(Bonar et al., 2012; Greenwald et al., 1998)"},"properties":{"noteIndex":0},"schema":"https://github.com/citation-style-language/schema/raw/master/csl-citation.json"}</w:instrText>
      </w:r>
      <w:r w:rsidRPr="00B75F00">
        <w:fldChar w:fldCharType="separate"/>
      </w:r>
      <w:r w:rsidRPr="00B75F00">
        <w:rPr>
          <w:noProof/>
        </w:rPr>
        <w:t>(e.g., Bonar et al., 2012; Greenwald et al., 1998)</w:t>
      </w:r>
      <w:r w:rsidRPr="00B75F00">
        <w:fldChar w:fldCharType="end"/>
      </w:r>
      <w:r w:rsidRPr="00B75F00">
        <w:t>, they have not been psychometrically tested</w:t>
      </w:r>
      <w:r>
        <w:t>,</w:t>
      </w:r>
      <w:r w:rsidRPr="00B75F00">
        <w:t xml:space="preserve"> and thus, future studies are needed to ensure that these measures assess explicit bias and attitudes toward NSSI in a reliable and systematic way. Second, our study used an undergraduate sample</w:t>
      </w:r>
      <w:r>
        <w:t>,</w:t>
      </w:r>
      <w:r w:rsidRPr="00B75F00">
        <w:t xml:space="preserve"> which may limit generalizability. Future work is needed to evaluate the presence of stigmatization toward NSSI in both younger and older </w:t>
      </w:r>
      <w:r>
        <w:t>samples</w:t>
      </w:r>
      <w:r w:rsidRPr="00B75F00">
        <w:t xml:space="preserve"> and in clinical samples. </w:t>
      </w:r>
      <w:r w:rsidR="008F0AA9">
        <w:t>However, it is important to note that given the significant proportion of undergraduates endor</w:t>
      </w:r>
      <w:r w:rsidR="005F4E53">
        <w:t>s</w:t>
      </w:r>
      <w:r w:rsidR="008F0AA9">
        <w:t xml:space="preserve">ing a history of NSSI (Swannell et al., 2014), and given that college campuses offer a unique setting for anti-stigma efforts (Lewis et al., 2019), employing an undergraduate sample for this study </w:t>
      </w:r>
      <w:r w:rsidR="00421F8E">
        <w:t>had strengths</w:t>
      </w:r>
      <w:r w:rsidR="008F0AA9">
        <w:t xml:space="preserve">. </w:t>
      </w:r>
      <w:r w:rsidR="00D833DB">
        <w:t>Third, our NSSI subsample varied significantly in severity and recency of NSSI</w:t>
      </w:r>
      <w:r w:rsidR="00147FDD">
        <w:t>. For example, some individuals endorsed a chronic history of engagement in NSSI; whereas, others only</w:t>
      </w:r>
      <w:r w:rsidR="005F4E53">
        <w:t xml:space="preserve"> had</w:t>
      </w:r>
      <w:r w:rsidR="00147FDD">
        <w:t xml:space="preserve"> engaged in NSSI once during their lifetime. It may be useful for future researchers who are aiming to design an intervention to target stigma surrounding NSSI in specific populations to replicate these findings with a more clinically homogenous sample. </w:t>
      </w:r>
      <w:r w:rsidRPr="00B75F00">
        <w:t xml:space="preserve">Finally, we did not account for any scarring from non-intentional </w:t>
      </w:r>
      <w:r>
        <w:rPr>
          <w:rFonts w:eastAsia="Times New Roman"/>
        </w:rPr>
        <w:t>ac</w:t>
      </w:r>
      <w:r w:rsidRPr="00B75F00">
        <w:rPr>
          <w:rFonts w:eastAsia="Times New Roman"/>
        </w:rPr>
        <w:t>cidents</w:t>
      </w:r>
      <w:r w:rsidRPr="00B75F00" w:rsidDel="00E353B8">
        <w:t xml:space="preserve"> </w:t>
      </w:r>
      <w:r w:rsidRPr="00B75F00">
        <w:t xml:space="preserve">or tattoos that the participants may have had. That is, although we accounted for NSSI status, if a study participant had tattoos or non-intentional </w:t>
      </w:r>
      <w:r w:rsidRPr="00B75F00">
        <w:rPr>
          <w:rFonts w:eastAsia="Times New Roman"/>
        </w:rPr>
        <w:t>disfigurement</w:t>
      </w:r>
      <w:r w:rsidRPr="00B75F00">
        <w:t>, this may have influenced the level and direction of their attitudes</w:t>
      </w:r>
      <w:r>
        <w:t xml:space="preserve"> </w:t>
      </w:r>
      <w:r w:rsidRPr="00B75F00">
        <w:t xml:space="preserve">systematically. In the future, it may be useful to examine status of non-intentional </w:t>
      </w:r>
      <w:r w:rsidRPr="00B75F00">
        <w:rPr>
          <w:rFonts w:eastAsia="Times New Roman"/>
        </w:rPr>
        <w:t>disfigurement</w:t>
      </w:r>
      <w:r w:rsidRPr="00B75F00" w:rsidDel="00E353B8">
        <w:t xml:space="preserve"> </w:t>
      </w:r>
      <w:r w:rsidRPr="00B75F00">
        <w:t>or tattoos in order to rule out any systematic effects of these types of scarring on implicit or explicit bias scores.</w:t>
      </w:r>
    </w:p>
    <w:p w14:paraId="1C041BD6" w14:textId="0017F392" w:rsidR="00D5254F" w:rsidRPr="00B75F00" w:rsidRDefault="00B46A80" w:rsidP="00144247">
      <w:pPr>
        <w:spacing w:line="480" w:lineRule="auto"/>
        <w:ind w:firstLine="720"/>
        <w:contextualSpacing/>
        <w:rPr>
          <w:bCs/>
        </w:rPr>
      </w:pPr>
      <w:r w:rsidRPr="00B75F00">
        <w:rPr>
          <w:bCs/>
        </w:rPr>
        <w:t xml:space="preserve">Overall, </w:t>
      </w:r>
      <w:r w:rsidR="004B028A">
        <w:rPr>
          <w:bCs/>
        </w:rPr>
        <w:t xml:space="preserve">however, </w:t>
      </w:r>
      <w:r w:rsidR="00144247" w:rsidRPr="00B75F00">
        <w:rPr>
          <w:bCs/>
        </w:rPr>
        <w:t xml:space="preserve">this study adds to </w:t>
      </w:r>
      <w:r w:rsidR="00AF5C27" w:rsidRPr="00B75F00">
        <w:rPr>
          <w:bCs/>
        </w:rPr>
        <w:t xml:space="preserve">the </w:t>
      </w:r>
      <w:r w:rsidR="00144247" w:rsidRPr="00B75F00">
        <w:rPr>
          <w:bCs/>
        </w:rPr>
        <w:t xml:space="preserve">previous literature demonstrating the presence of negative </w:t>
      </w:r>
      <w:r w:rsidR="00504D7A" w:rsidRPr="00B75F00">
        <w:rPr>
          <w:bCs/>
        </w:rPr>
        <w:t xml:space="preserve">implicit and explicit </w:t>
      </w:r>
      <w:r w:rsidR="00144247" w:rsidRPr="00B75F00">
        <w:rPr>
          <w:bCs/>
        </w:rPr>
        <w:t xml:space="preserve">stigma toward NSSI behavior, both among individuals with and without a history of NSSI. </w:t>
      </w:r>
      <w:r w:rsidR="00504D7A" w:rsidRPr="00B75F00">
        <w:rPr>
          <w:bCs/>
        </w:rPr>
        <w:t xml:space="preserve">Furthermore, </w:t>
      </w:r>
      <w:r w:rsidR="006F2045" w:rsidRPr="00B75F00">
        <w:rPr>
          <w:bCs/>
        </w:rPr>
        <w:t xml:space="preserve">our exploratory analyses revealed that among those with a history of NSSI, </w:t>
      </w:r>
      <w:r w:rsidR="00504D7A" w:rsidRPr="00B75F00">
        <w:rPr>
          <w:bCs/>
        </w:rPr>
        <w:t>lowered explicit bias (although not implicit bias) toward NSSI is associated with</w:t>
      </w:r>
      <w:r w:rsidR="006F2045" w:rsidRPr="00B75F00">
        <w:rPr>
          <w:bCs/>
        </w:rPr>
        <w:t xml:space="preserve"> a history of</w:t>
      </w:r>
      <w:r w:rsidR="00504D7A" w:rsidRPr="00B75F00">
        <w:rPr>
          <w:bCs/>
        </w:rPr>
        <w:t xml:space="preserve"> greater NSSI</w:t>
      </w:r>
      <w:r w:rsidR="006F2045" w:rsidRPr="00B75F00">
        <w:rPr>
          <w:bCs/>
        </w:rPr>
        <w:t xml:space="preserve"> severity</w:t>
      </w:r>
      <w:r w:rsidR="00504D7A" w:rsidRPr="00B75F00">
        <w:rPr>
          <w:bCs/>
        </w:rPr>
        <w:t xml:space="preserve">, necessitating further research to determine the nature and implications of </w:t>
      </w:r>
      <w:r w:rsidR="00AF5759" w:rsidRPr="00B75F00">
        <w:rPr>
          <w:bCs/>
        </w:rPr>
        <w:t>this negative association</w:t>
      </w:r>
      <w:r w:rsidR="00504D7A" w:rsidRPr="00B75F00">
        <w:rPr>
          <w:bCs/>
        </w:rPr>
        <w:t xml:space="preserve">. </w:t>
      </w:r>
      <w:r w:rsidR="00144247" w:rsidRPr="00B75F00">
        <w:rPr>
          <w:bCs/>
        </w:rPr>
        <w:t xml:space="preserve">Results highlight the need for public health and </w:t>
      </w:r>
      <w:r w:rsidR="00504D7A" w:rsidRPr="00B75F00">
        <w:rPr>
          <w:bCs/>
        </w:rPr>
        <w:t>clinical interventions</w:t>
      </w:r>
      <w:r w:rsidR="00144247" w:rsidRPr="00B75F00">
        <w:rPr>
          <w:bCs/>
        </w:rPr>
        <w:t xml:space="preserve"> for reducing </w:t>
      </w:r>
      <w:r w:rsidR="00AF5C27" w:rsidRPr="00B75F00">
        <w:rPr>
          <w:bCs/>
        </w:rPr>
        <w:t xml:space="preserve">NSSI </w:t>
      </w:r>
      <w:r w:rsidR="00144247" w:rsidRPr="00B75F00">
        <w:rPr>
          <w:bCs/>
        </w:rPr>
        <w:t xml:space="preserve">stigma and helping individuals who engage in NSSI with identifying and addressing the </w:t>
      </w:r>
      <w:r w:rsidR="00AF5759" w:rsidRPr="00B75F00">
        <w:rPr>
          <w:bCs/>
        </w:rPr>
        <w:t>self-</w:t>
      </w:r>
      <w:r w:rsidR="00144247" w:rsidRPr="00B75F00">
        <w:rPr>
          <w:bCs/>
        </w:rPr>
        <w:t xml:space="preserve">stigma that may </w:t>
      </w:r>
      <w:r w:rsidR="00AF5759" w:rsidRPr="00B75F00">
        <w:rPr>
          <w:bCs/>
        </w:rPr>
        <w:t>contribute in part to</w:t>
      </w:r>
      <w:r w:rsidR="00144247" w:rsidRPr="00B75F00">
        <w:rPr>
          <w:bCs/>
        </w:rPr>
        <w:t xml:space="preserve"> </w:t>
      </w:r>
      <w:r w:rsidR="00D67792" w:rsidRPr="00B75F00">
        <w:rPr>
          <w:bCs/>
        </w:rPr>
        <w:t xml:space="preserve">the </w:t>
      </w:r>
      <w:r w:rsidR="00144247" w:rsidRPr="00B75F00">
        <w:rPr>
          <w:bCs/>
        </w:rPr>
        <w:t xml:space="preserve">negative sequelae of NSSI. </w:t>
      </w:r>
    </w:p>
    <w:p w14:paraId="08141056" w14:textId="4D93DF08" w:rsidR="00E8790B" w:rsidRPr="00B75F00" w:rsidRDefault="00E8790B" w:rsidP="005B2C81">
      <w:pPr>
        <w:spacing w:line="480" w:lineRule="auto"/>
        <w:ind w:firstLine="720"/>
        <w:contextualSpacing/>
      </w:pPr>
    </w:p>
    <w:p w14:paraId="5FF26E44" w14:textId="77777777" w:rsidR="00D6772A" w:rsidRPr="00B75F00" w:rsidRDefault="00D6772A" w:rsidP="00036F84"/>
    <w:p w14:paraId="6EC946A7" w14:textId="3AA860A4" w:rsidR="00B24887" w:rsidRPr="00B75F00" w:rsidRDefault="00B24887" w:rsidP="00A30F7A">
      <w:pPr>
        <w:spacing w:line="480" w:lineRule="auto"/>
        <w:jc w:val="center"/>
      </w:pPr>
    </w:p>
    <w:p w14:paraId="689043AD" w14:textId="0181245C" w:rsidR="00B24887" w:rsidRPr="00B75F00" w:rsidRDefault="00B24887" w:rsidP="00A30F7A">
      <w:pPr>
        <w:spacing w:line="480" w:lineRule="auto"/>
        <w:jc w:val="center"/>
      </w:pPr>
    </w:p>
    <w:p w14:paraId="1C077779" w14:textId="1389905F" w:rsidR="001E389B" w:rsidRPr="00B75F00" w:rsidRDefault="001E389B" w:rsidP="00246A60">
      <w:pPr>
        <w:spacing w:line="480" w:lineRule="auto"/>
        <w:rPr>
          <w:b/>
        </w:rPr>
      </w:pPr>
    </w:p>
    <w:p w14:paraId="3822791B" w14:textId="1C203E6C" w:rsidR="002D37F1" w:rsidRPr="00B75F00" w:rsidRDefault="007138B0" w:rsidP="001E389B">
      <w:pPr>
        <w:spacing w:line="480" w:lineRule="auto"/>
        <w:jc w:val="center"/>
        <w:rPr>
          <w:b/>
        </w:rPr>
      </w:pPr>
      <w:r w:rsidRPr="00B75F00">
        <w:rPr>
          <w:b/>
        </w:rPr>
        <w:t>References</w:t>
      </w:r>
    </w:p>
    <w:p w14:paraId="4E501ED6" w14:textId="65FCD094" w:rsidR="00503ADA" w:rsidRPr="00503ADA" w:rsidRDefault="001E389B" w:rsidP="00503ADA">
      <w:pPr>
        <w:widowControl w:val="0"/>
        <w:autoSpaceDE w:val="0"/>
        <w:autoSpaceDN w:val="0"/>
        <w:adjustRightInd w:val="0"/>
        <w:spacing w:line="480" w:lineRule="auto"/>
        <w:ind w:left="480" w:hanging="480"/>
        <w:rPr>
          <w:noProof/>
        </w:rPr>
      </w:pPr>
      <w:r w:rsidRPr="00B75F00">
        <w:fldChar w:fldCharType="begin" w:fldLock="1"/>
      </w:r>
      <w:r w:rsidRPr="00B75F00">
        <w:instrText xml:space="preserve">ADDIN Mendeley Bibliography CSL_BIBLIOGRAPHY </w:instrText>
      </w:r>
      <w:r w:rsidRPr="00B75F00">
        <w:fldChar w:fldCharType="separate"/>
      </w:r>
      <w:r w:rsidR="00503ADA" w:rsidRPr="00503ADA">
        <w:rPr>
          <w:noProof/>
        </w:rPr>
        <w:t xml:space="preserve">American Psychiatric Association. (2013). </w:t>
      </w:r>
      <w:r w:rsidR="00503ADA">
        <w:rPr>
          <w:i/>
          <w:iCs/>
          <w:noProof/>
        </w:rPr>
        <w:t>Diagnostic and Statistical Manual of Mental Disorders : DSM-5 (5th E</w:t>
      </w:r>
      <w:r w:rsidR="00503ADA" w:rsidRPr="00503ADA">
        <w:rPr>
          <w:i/>
          <w:iCs/>
          <w:noProof/>
        </w:rPr>
        <w:t>d.)</w:t>
      </w:r>
      <w:r w:rsidR="00503ADA" w:rsidRPr="00503ADA">
        <w:rPr>
          <w:noProof/>
        </w:rPr>
        <w:t>. Arlington, VA: American Psychiatric Association.</w:t>
      </w:r>
    </w:p>
    <w:p w14:paraId="72BBC823" w14:textId="77777777" w:rsidR="00503ADA" w:rsidRPr="00503ADA" w:rsidRDefault="00503ADA" w:rsidP="00503ADA">
      <w:pPr>
        <w:widowControl w:val="0"/>
        <w:autoSpaceDE w:val="0"/>
        <w:autoSpaceDN w:val="0"/>
        <w:adjustRightInd w:val="0"/>
        <w:spacing w:line="480" w:lineRule="auto"/>
        <w:ind w:left="480" w:hanging="480"/>
        <w:rPr>
          <w:noProof/>
        </w:rPr>
      </w:pPr>
      <w:r w:rsidRPr="00503ADA">
        <w:rPr>
          <w:noProof/>
        </w:rPr>
        <w:t xml:space="preserve">Bachtelle, S. E., &amp; Pepper, C. M. (2015). The physical results of monsuicidal self-injury: The meaning behind the scars. </w:t>
      </w:r>
      <w:r w:rsidRPr="00503ADA">
        <w:rPr>
          <w:i/>
          <w:iCs/>
          <w:noProof/>
        </w:rPr>
        <w:t>Journal of Nervous and Mental Disease</w:t>
      </w:r>
      <w:r w:rsidRPr="00503ADA">
        <w:rPr>
          <w:noProof/>
        </w:rPr>
        <w:t xml:space="preserve">, </w:t>
      </w:r>
      <w:r w:rsidRPr="00503ADA">
        <w:rPr>
          <w:i/>
          <w:iCs/>
          <w:noProof/>
        </w:rPr>
        <w:t>203</w:t>
      </w:r>
      <w:r w:rsidRPr="00503ADA">
        <w:rPr>
          <w:noProof/>
        </w:rPr>
        <w:t>, 927–933. http://doi.org/10.1097/NMD.0000000000000398</w:t>
      </w:r>
    </w:p>
    <w:p w14:paraId="28F9E319" w14:textId="77777777" w:rsidR="00503ADA" w:rsidRPr="00503ADA" w:rsidRDefault="00503ADA" w:rsidP="00503ADA">
      <w:pPr>
        <w:widowControl w:val="0"/>
        <w:autoSpaceDE w:val="0"/>
        <w:autoSpaceDN w:val="0"/>
        <w:adjustRightInd w:val="0"/>
        <w:spacing w:line="480" w:lineRule="auto"/>
        <w:ind w:left="480" w:hanging="480"/>
        <w:rPr>
          <w:noProof/>
        </w:rPr>
      </w:pPr>
      <w:r w:rsidRPr="00503ADA">
        <w:rPr>
          <w:noProof/>
        </w:rPr>
        <w:t xml:space="preserve">Berger, E., Hasking, P., &amp; Martin, G. (2013). “Listen to them”: Adolescents’ views on helping young people who self-injure. </w:t>
      </w:r>
      <w:r w:rsidRPr="00503ADA">
        <w:rPr>
          <w:i/>
          <w:iCs/>
          <w:noProof/>
        </w:rPr>
        <w:t>Journal of Adolescence</w:t>
      </w:r>
      <w:r w:rsidRPr="00503ADA">
        <w:rPr>
          <w:noProof/>
        </w:rPr>
        <w:t xml:space="preserve">, </w:t>
      </w:r>
      <w:r w:rsidRPr="00503ADA">
        <w:rPr>
          <w:i/>
          <w:iCs/>
          <w:noProof/>
        </w:rPr>
        <w:t>36</w:t>
      </w:r>
      <w:r w:rsidRPr="00503ADA">
        <w:rPr>
          <w:noProof/>
        </w:rPr>
        <w:t>, 935–945. http://doi.org/10.1016/j.adolescence.2013.07.011</w:t>
      </w:r>
    </w:p>
    <w:p w14:paraId="1589FDA4" w14:textId="77777777" w:rsidR="00503ADA" w:rsidRPr="00503ADA" w:rsidRDefault="00503ADA" w:rsidP="00503ADA">
      <w:pPr>
        <w:widowControl w:val="0"/>
        <w:autoSpaceDE w:val="0"/>
        <w:autoSpaceDN w:val="0"/>
        <w:adjustRightInd w:val="0"/>
        <w:spacing w:line="480" w:lineRule="auto"/>
        <w:ind w:left="480" w:hanging="480"/>
        <w:rPr>
          <w:noProof/>
        </w:rPr>
      </w:pPr>
      <w:r w:rsidRPr="00503ADA">
        <w:rPr>
          <w:noProof/>
        </w:rPr>
        <w:t xml:space="preserve">Bonar, E. E., Hoffmann, E., Rosenberg, H., Kryszak, E., Young, K. M., Ashrafioun, L., … Bannon, E. E. (2012). Development of a questionnaire to assess university students’ intentions to use behavioral alcohol-reduction strategies. </w:t>
      </w:r>
      <w:r w:rsidRPr="00503ADA">
        <w:rPr>
          <w:i/>
          <w:iCs/>
          <w:noProof/>
        </w:rPr>
        <w:t>Journal of American College Health</w:t>
      </w:r>
      <w:r w:rsidRPr="00503ADA">
        <w:rPr>
          <w:noProof/>
        </w:rPr>
        <w:t xml:space="preserve">, </w:t>
      </w:r>
      <w:r w:rsidRPr="00503ADA">
        <w:rPr>
          <w:i/>
          <w:iCs/>
          <w:noProof/>
        </w:rPr>
        <w:t>60</w:t>
      </w:r>
      <w:r w:rsidRPr="00503ADA">
        <w:rPr>
          <w:noProof/>
        </w:rPr>
        <w:t>, 365–402. http://doi.org/10.1080/07448481.2012.663842</w:t>
      </w:r>
    </w:p>
    <w:p w14:paraId="69D441F6" w14:textId="25588AB1" w:rsidR="00503ADA" w:rsidRPr="00503ADA" w:rsidRDefault="00503ADA" w:rsidP="00503ADA">
      <w:pPr>
        <w:widowControl w:val="0"/>
        <w:autoSpaceDE w:val="0"/>
        <w:autoSpaceDN w:val="0"/>
        <w:adjustRightInd w:val="0"/>
        <w:spacing w:line="480" w:lineRule="auto"/>
        <w:ind w:left="480" w:hanging="480"/>
        <w:rPr>
          <w:noProof/>
        </w:rPr>
      </w:pPr>
      <w:r w:rsidRPr="00503ADA">
        <w:rPr>
          <w:noProof/>
        </w:rPr>
        <w:t xml:space="preserve">Burke, T.A., Hamilton, J. L., Abramson, L. Y., &amp; Alloy, L. B. (2015). Non-suicidal self-injury prospectively predicts interpersonal stressful life events and depressive symptoms among adolescent girls. </w:t>
      </w:r>
      <w:r w:rsidRPr="00503ADA">
        <w:rPr>
          <w:i/>
          <w:iCs/>
          <w:noProof/>
        </w:rPr>
        <w:t>Psychiatry Research</w:t>
      </w:r>
      <w:r w:rsidRPr="00503ADA">
        <w:rPr>
          <w:noProof/>
        </w:rPr>
        <w:t xml:space="preserve">, </w:t>
      </w:r>
      <w:r w:rsidRPr="00503ADA">
        <w:rPr>
          <w:i/>
          <w:iCs/>
          <w:noProof/>
        </w:rPr>
        <w:t>228</w:t>
      </w:r>
      <w:r w:rsidRPr="00503ADA">
        <w:rPr>
          <w:noProof/>
        </w:rPr>
        <w:t>, 416–424. http://doi.org/10.1016/j.psychres.2015.06.021</w:t>
      </w:r>
    </w:p>
    <w:p w14:paraId="0EF35BDA" w14:textId="77777777" w:rsidR="00503ADA" w:rsidRPr="00503ADA" w:rsidRDefault="00503ADA" w:rsidP="00503ADA">
      <w:pPr>
        <w:widowControl w:val="0"/>
        <w:autoSpaceDE w:val="0"/>
        <w:autoSpaceDN w:val="0"/>
        <w:adjustRightInd w:val="0"/>
        <w:spacing w:line="480" w:lineRule="auto"/>
        <w:ind w:left="480" w:hanging="480"/>
        <w:rPr>
          <w:noProof/>
        </w:rPr>
      </w:pPr>
      <w:r w:rsidRPr="00503ADA">
        <w:rPr>
          <w:noProof/>
        </w:rPr>
        <w:t xml:space="preserve">Burke, T.A., Piccirillo, M. L., Moore-Berg, S. L., Alloy, L. B., &amp; Heimberg, R. G. (2019). The stigmatization of nonsuicidal self-injury. </w:t>
      </w:r>
      <w:r w:rsidRPr="00503ADA">
        <w:rPr>
          <w:i/>
          <w:iCs/>
          <w:noProof/>
        </w:rPr>
        <w:t>Journal of Clinical Psychology</w:t>
      </w:r>
      <w:r w:rsidRPr="00503ADA">
        <w:rPr>
          <w:noProof/>
        </w:rPr>
        <w:t xml:space="preserve">, </w:t>
      </w:r>
      <w:r w:rsidRPr="00503ADA">
        <w:rPr>
          <w:i/>
          <w:iCs/>
          <w:noProof/>
        </w:rPr>
        <w:t>75</w:t>
      </w:r>
      <w:r w:rsidRPr="00503ADA">
        <w:rPr>
          <w:noProof/>
        </w:rPr>
        <w:t>, 481–498. http://doi.org/10.1002/jclp.22713</w:t>
      </w:r>
    </w:p>
    <w:p w14:paraId="291779BC" w14:textId="5E4B2505" w:rsidR="00503ADA" w:rsidRPr="00503ADA" w:rsidRDefault="00503ADA" w:rsidP="00503ADA">
      <w:pPr>
        <w:widowControl w:val="0"/>
        <w:autoSpaceDE w:val="0"/>
        <w:autoSpaceDN w:val="0"/>
        <w:adjustRightInd w:val="0"/>
        <w:spacing w:line="480" w:lineRule="auto"/>
        <w:ind w:left="480" w:hanging="480"/>
        <w:rPr>
          <w:noProof/>
        </w:rPr>
      </w:pPr>
      <w:r>
        <w:rPr>
          <w:noProof/>
        </w:rPr>
        <w:t>Burke, T.</w:t>
      </w:r>
      <w:r w:rsidRPr="00503ADA">
        <w:rPr>
          <w:noProof/>
        </w:rPr>
        <w:t xml:space="preserve">A., Olino, T. M., &amp; Alloy, L. B. (2017). Initial psychometric validation of the non-suicidal self-injury scar cognition scale. </w:t>
      </w:r>
      <w:r w:rsidRPr="00503ADA">
        <w:rPr>
          <w:i/>
          <w:iCs/>
          <w:noProof/>
        </w:rPr>
        <w:t>Journal of Psychopathology and Behavioral Assessment</w:t>
      </w:r>
      <w:r w:rsidRPr="00503ADA">
        <w:rPr>
          <w:noProof/>
        </w:rPr>
        <w:t xml:space="preserve">, </w:t>
      </w:r>
      <w:r w:rsidRPr="00503ADA">
        <w:rPr>
          <w:i/>
          <w:iCs/>
          <w:noProof/>
        </w:rPr>
        <w:t>39</w:t>
      </w:r>
      <w:r w:rsidRPr="00503ADA">
        <w:rPr>
          <w:noProof/>
        </w:rPr>
        <w:t>, 546–562. http://doi.org/10.1007/s10862-017-9595-9</w:t>
      </w:r>
    </w:p>
    <w:p w14:paraId="04A5FC57" w14:textId="7387388B" w:rsidR="00503ADA" w:rsidRPr="00503ADA" w:rsidRDefault="00503ADA" w:rsidP="00503ADA">
      <w:pPr>
        <w:widowControl w:val="0"/>
        <w:autoSpaceDE w:val="0"/>
        <w:autoSpaceDN w:val="0"/>
        <w:adjustRightInd w:val="0"/>
        <w:spacing w:line="480" w:lineRule="auto"/>
        <w:ind w:left="480" w:hanging="480"/>
        <w:rPr>
          <w:noProof/>
        </w:rPr>
      </w:pPr>
      <w:r w:rsidRPr="00503ADA">
        <w:rPr>
          <w:noProof/>
        </w:rPr>
        <w:t xml:space="preserve">Corrigan, P., Markowitz, F. E., Watson, A., Rowan, D., &amp; Kubiak, M. A. (2003). An attribution model of public discrimination towards persons with mental illness. </w:t>
      </w:r>
      <w:r w:rsidRPr="00503ADA">
        <w:rPr>
          <w:i/>
          <w:iCs/>
          <w:noProof/>
        </w:rPr>
        <w:t>Journal of Health and Social Behavior</w:t>
      </w:r>
      <w:r w:rsidRPr="00503ADA">
        <w:rPr>
          <w:noProof/>
        </w:rPr>
        <w:t xml:space="preserve">, </w:t>
      </w:r>
      <w:r w:rsidRPr="00503ADA">
        <w:rPr>
          <w:i/>
          <w:iCs/>
          <w:noProof/>
        </w:rPr>
        <w:t>44</w:t>
      </w:r>
      <w:r w:rsidRPr="00503ADA">
        <w:rPr>
          <w:noProof/>
        </w:rPr>
        <w:t>, 162–179.</w:t>
      </w:r>
      <w:r w:rsidR="004F6A72">
        <w:rPr>
          <w:noProof/>
        </w:rPr>
        <w:t xml:space="preserve"> http://doi.org/10.2307/1519806</w:t>
      </w:r>
    </w:p>
    <w:p w14:paraId="6ECE3D51" w14:textId="77777777" w:rsidR="00503ADA" w:rsidRPr="00503ADA" w:rsidRDefault="00503ADA" w:rsidP="00503ADA">
      <w:pPr>
        <w:widowControl w:val="0"/>
        <w:autoSpaceDE w:val="0"/>
        <w:autoSpaceDN w:val="0"/>
        <w:adjustRightInd w:val="0"/>
        <w:spacing w:line="480" w:lineRule="auto"/>
        <w:ind w:left="480" w:hanging="480"/>
        <w:rPr>
          <w:noProof/>
        </w:rPr>
      </w:pPr>
      <w:r w:rsidRPr="00503ADA">
        <w:rPr>
          <w:noProof/>
        </w:rPr>
        <w:t xml:space="preserve">Corrigan, P. W., &amp; Fong, M. W. M. (2014). Competing perspectives on erasing the stigma of illness: What says the dodo bird? </w:t>
      </w:r>
      <w:r w:rsidRPr="00503ADA">
        <w:rPr>
          <w:i/>
          <w:iCs/>
          <w:noProof/>
        </w:rPr>
        <w:t>Social Science &amp; Medicine</w:t>
      </w:r>
      <w:r w:rsidRPr="00503ADA">
        <w:rPr>
          <w:noProof/>
        </w:rPr>
        <w:t xml:space="preserve">, </w:t>
      </w:r>
      <w:r w:rsidRPr="00503ADA">
        <w:rPr>
          <w:i/>
          <w:iCs/>
          <w:noProof/>
        </w:rPr>
        <w:t>103</w:t>
      </w:r>
      <w:r w:rsidRPr="00503ADA">
        <w:rPr>
          <w:noProof/>
        </w:rPr>
        <w:t>, 110–117. http://doi.org/10.1016/j.socscimed.2013.05.027</w:t>
      </w:r>
    </w:p>
    <w:p w14:paraId="7913309A" w14:textId="77777777" w:rsidR="00503ADA" w:rsidRPr="00503ADA" w:rsidRDefault="00503ADA" w:rsidP="00503ADA">
      <w:pPr>
        <w:widowControl w:val="0"/>
        <w:autoSpaceDE w:val="0"/>
        <w:autoSpaceDN w:val="0"/>
        <w:adjustRightInd w:val="0"/>
        <w:spacing w:line="480" w:lineRule="auto"/>
        <w:ind w:left="480" w:hanging="480"/>
        <w:rPr>
          <w:noProof/>
        </w:rPr>
      </w:pPr>
      <w:r w:rsidRPr="00503ADA">
        <w:rPr>
          <w:noProof/>
        </w:rPr>
        <w:t xml:space="preserve">Corrigan, P. W., &amp; Matthews, A. K. (2003). Stigma and disclosure: Implications for coming out of the closet. </w:t>
      </w:r>
      <w:r w:rsidRPr="00503ADA">
        <w:rPr>
          <w:i/>
          <w:iCs/>
          <w:noProof/>
        </w:rPr>
        <w:t>Journal of Mental Health</w:t>
      </w:r>
      <w:r w:rsidRPr="00503ADA">
        <w:rPr>
          <w:noProof/>
        </w:rPr>
        <w:t xml:space="preserve">, </w:t>
      </w:r>
      <w:r w:rsidRPr="00503ADA">
        <w:rPr>
          <w:i/>
          <w:iCs/>
          <w:noProof/>
        </w:rPr>
        <w:t>12</w:t>
      </w:r>
      <w:r w:rsidRPr="00503ADA">
        <w:rPr>
          <w:noProof/>
        </w:rPr>
        <w:t>, 235–248. http://doi.org/10.1080/0963823031000118221</w:t>
      </w:r>
    </w:p>
    <w:p w14:paraId="703C7E9A" w14:textId="77777777" w:rsidR="00503ADA" w:rsidRPr="00503ADA" w:rsidRDefault="00503ADA" w:rsidP="00503ADA">
      <w:pPr>
        <w:widowControl w:val="0"/>
        <w:autoSpaceDE w:val="0"/>
        <w:autoSpaceDN w:val="0"/>
        <w:adjustRightInd w:val="0"/>
        <w:spacing w:line="480" w:lineRule="auto"/>
        <w:ind w:left="480" w:hanging="480"/>
        <w:rPr>
          <w:noProof/>
        </w:rPr>
      </w:pPr>
      <w:r w:rsidRPr="00503ADA">
        <w:rPr>
          <w:noProof/>
        </w:rPr>
        <w:t xml:space="preserve">Elliot, A. J., &amp; Devine, P. G. (1994). On the motivational nature of cognitive dissonance: Dissonance as psychological discomfort. </w:t>
      </w:r>
      <w:r w:rsidRPr="00503ADA">
        <w:rPr>
          <w:i/>
          <w:iCs/>
          <w:noProof/>
        </w:rPr>
        <w:t>Journal of Personality and Social Psychology</w:t>
      </w:r>
      <w:r w:rsidRPr="00503ADA">
        <w:rPr>
          <w:noProof/>
        </w:rPr>
        <w:t xml:space="preserve">, </w:t>
      </w:r>
      <w:r w:rsidRPr="00503ADA">
        <w:rPr>
          <w:i/>
          <w:iCs/>
          <w:noProof/>
        </w:rPr>
        <w:t>67</w:t>
      </w:r>
      <w:r w:rsidRPr="00503ADA">
        <w:rPr>
          <w:noProof/>
        </w:rPr>
        <w:t>, 382–394. http://doi.org/10.1037/0022-3514.67.3.382</w:t>
      </w:r>
    </w:p>
    <w:p w14:paraId="5BD1C11F" w14:textId="77777777" w:rsidR="00503ADA" w:rsidRPr="00503ADA" w:rsidRDefault="00503ADA" w:rsidP="00503ADA">
      <w:pPr>
        <w:widowControl w:val="0"/>
        <w:autoSpaceDE w:val="0"/>
        <w:autoSpaceDN w:val="0"/>
        <w:adjustRightInd w:val="0"/>
        <w:spacing w:line="480" w:lineRule="auto"/>
        <w:ind w:left="480" w:hanging="480"/>
        <w:rPr>
          <w:noProof/>
        </w:rPr>
      </w:pPr>
      <w:r w:rsidRPr="00503ADA">
        <w:rPr>
          <w:noProof/>
        </w:rPr>
        <w:t xml:space="preserve">Fliege, H., Kocalevent, R.-D., Walter, O. B., Beck, S., Gratz, K. L., Gutierrez, P. M., &amp; Klapp, B. F. (2006). Three assessment tools for deliberate self-harm and suicide behavior: Evaluation and psychopathological correlates. </w:t>
      </w:r>
      <w:r w:rsidRPr="00503ADA">
        <w:rPr>
          <w:i/>
          <w:iCs/>
          <w:noProof/>
        </w:rPr>
        <w:t>Journal of Psychosomatic Research</w:t>
      </w:r>
      <w:r w:rsidRPr="00503ADA">
        <w:rPr>
          <w:noProof/>
        </w:rPr>
        <w:t xml:space="preserve">, </w:t>
      </w:r>
      <w:r w:rsidRPr="00503ADA">
        <w:rPr>
          <w:i/>
          <w:iCs/>
          <w:noProof/>
        </w:rPr>
        <w:t>61</w:t>
      </w:r>
      <w:r w:rsidRPr="00503ADA">
        <w:rPr>
          <w:noProof/>
        </w:rPr>
        <w:t>, 113–121. http://doi.org/10.1016/j.jpsychores.2005.10.006</w:t>
      </w:r>
    </w:p>
    <w:p w14:paraId="18EAA0C0" w14:textId="77777777" w:rsidR="00503ADA" w:rsidRPr="00503ADA" w:rsidRDefault="00503ADA" w:rsidP="00503ADA">
      <w:pPr>
        <w:widowControl w:val="0"/>
        <w:autoSpaceDE w:val="0"/>
        <w:autoSpaceDN w:val="0"/>
        <w:adjustRightInd w:val="0"/>
        <w:spacing w:line="480" w:lineRule="auto"/>
        <w:ind w:left="480" w:hanging="480"/>
        <w:rPr>
          <w:noProof/>
        </w:rPr>
      </w:pPr>
      <w:r w:rsidRPr="00503ADA">
        <w:rPr>
          <w:noProof/>
        </w:rPr>
        <w:t xml:space="preserve">Fortune, S., Sinclair, J., &amp; Hawton, K. (2008). Help-seeking before and after episodes of self-harm: A descriptive study in school pupils in England. </w:t>
      </w:r>
      <w:r w:rsidRPr="00503ADA">
        <w:rPr>
          <w:i/>
          <w:iCs/>
          <w:noProof/>
        </w:rPr>
        <w:t>BMC Public Health</w:t>
      </w:r>
      <w:r w:rsidRPr="00503ADA">
        <w:rPr>
          <w:noProof/>
        </w:rPr>
        <w:t xml:space="preserve">, </w:t>
      </w:r>
      <w:r w:rsidRPr="00503ADA">
        <w:rPr>
          <w:i/>
          <w:iCs/>
          <w:noProof/>
        </w:rPr>
        <w:t>8</w:t>
      </w:r>
      <w:r w:rsidRPr="00503ADA">
        <w:rPr>
          <w:noProof/>
        </w:rPr>
        <w:t>. http://doi.org/10.1186/1471-2458-8-369</w:t>
      </w:r>
    </w:p>
    <w:p w14:paraId="7C259B18" w14:textId="77777777" w:rsidR="00503ADA" w:rsidRPr="00503ADA" w:rsidRDefault="00503ADA" w:rsidP="00503ADA">
      <w:pPr>
        <w:widowControl w:val="0"/>
        <w:autoSpaceDE w:val="0"/>
        <w:autoSpaceDN w:val="0"/>
        <w:adjustRightInd w:val="0"/>
        <w:spacing w:line="480" w:lineRule="auto"/>
        <w:ind w:left="480" w:hanging="480"/>
        <w:rPr>
          <w:noProof/>
        </w:rPr>
      </w:pPr>
      <w:r w:rsidRPr="00503ADA">
        <w:rPr>
          <w:noProof/>
        </w:rPr>
        <w:t xml:space="preserve">Franklin, J. C., Lee, K. M., Puzia, M. E., &amp; Prinstein, M. J. (2014). Recent and frequent nonsuicidal self-injury is associated with diminished implicit and explicit aversion toward self-cutting stimuli. </w:t>
      </w:r>
      <w:r w:rsidRPr="00503ADA">
        <w:rPr>
          <w:i/>
          <w:iCs/>
          <w:noProof/>
        </w:rPr>
        <w:t>Clinical Psychological Science</w:t>
      </w:r>
      <w:r w:rsidRPr="00503ADA">
        <w:rPr>
          <w:noProof/>
        </w:rPr>
        <w:t xml:space="preserve">, </w:t>
      </w:r>
      <w:r w:rsidRPr="00503ADA">
        <w:rPr>
          <w:i/>
          <w:iCs/>
          <w:noProof/>
        </w:rPr>
        <w:t>2</w:t>
      </w:r>
      <w:r w:rsidRPr="00503ADA">
        <w:rPr>
          <w:noProof/>
        </w:rPr>
        <w:t>, 306–318. http://doi.org/10.1177/2167702613503140</w:t>
      </w:r>
    </w:p>
    <w:p w14:paraId="49BBF482" w14:textId="77777777" w:rsidR="00503ADA" w:rsidRPr="00503ADA" w:rsidRDefault="00503ADA" w:rsidP="00503ADA">
      <w:pPr>
        <w:widowControl w:val="0"/>
        <w:autoSpaceDE w:val="0"/>
        <w:autoSpaceDN w:val="0"/>
        <w:adjustRightInd w:val="0"/>
        <w:spacing w:line="480" w:lineRule="auto"/>
        <w:ind w:left="480" w:hanging="480"/>
        <w:rPr>
          <w:noProof/>
        </w:rPr>
      </w:pPr>
      <w:r w:rsidRPr="00503ADA">
        <w:rPr>
          <w:noProof/>
        </w:rPr>
        <w:t xml:space="preserve">Franklin, J. C., Puzia, M. E., Lee, K. M., &amp; Prinstein, M. J. (2014). Low implict and explicit aversion towards self-cutting stimuli longitudinally predict nonsuicidal self-injury. </w:t>
      </w:r>
      <w:r w:rsidRPr="00503ADA">
        <w:rPr>
          <w:i/>
          <w:iCs/>
          <w:noProof/>
        </w:rPr>
        <w:t>Journal of Abnormal Psychology</w:t>
      </w:r>
      <w:r w:rsidRPr="00503ADA">
        <w:rPr>
          <w:noProof/>
        </w:rPr>
        <w:t xml:space="preserve">, </w:t>
      </w:r>
      <w:r w:rsidRPr="00503ADA">
        <w:rPr>
          <w:i/>
          <w:iCs/>
          <w:noProof/>
        </w:rPr>
        <w:t>123</w:t>
      </w:r>
      <w:r w:rsidRPr="00503ADA">
        <w:rPr>
          <w:noProof/>
        </w:rPr>
        <w:t>, 463–469. http://doi.org/10.1038/jid.2014.371</w:t>
      </w:r>
    </w:p>
    <w:p w14:paraId="4AA004C1" w14:textId="4BAECB0C" w:rsidR="00503ADA" w:rsidRPr="00503ADA" w:rsidRDefault="00503ADA" w:rsidP="00503ADA">
      <w:pPr>
        <w:widowControl w:val="0"/>
        <w:autoSpaceDE w:val="0"/>
        <w:autoSpaceDN w:val="0"/>
        <w:adjustRightInd w:val="0"/>
        <w:spacing w:line="480" w:lineRule="auto"/>
        <w:ind w:left="480" w:hanging="480"/>
        <w:rPr>
          <w:noProof/>
        </w:rPr>
      </w:pPr>
      <w:r w:rsidRPr="00503ADA">
        <w:rPr>
          <w:noProof/>
        </w:rPr>
        <w:t xml:space="preserve">Garisch, J. A., &amp; Wilson, M. S. (2015). Prevalence, correlates, and prospective predictors of non-suicidal self-injury among New Zealand adolescents: Cross-sectional and longitudinal survey data. </w:t>
      </w:r>
      <w:r w:rsidRPr="00503ADA">
        <w:rPr>
          <w:i/>
          <w:iCs/>
          <w:noProof/>
        </w:rPr>
        <w:t>Child and Adolescent Psychiatry and Mental Health</w:t>
      </w:r>
      <w:r w:rsidRPr="00503ADA">
        <w:rPr>
          <w:noProof/>
        </w:rPr>
        <w:t xml:space="preserve">, </w:t>
      </w:r>
      <w:r w:rsidRPr="00503ADA">
        <w:rPr>
          <w:i/>
          <w:iCs/>
          <w:noProof/>
        </w:rPr>
        <w:t>9</w:t>
      </w:r>
      <w:r w:rsidRPr="00503ADA">
        <w:rPr>
          <w:noProof/>
        </w:rPr>
        <w:t>.</w:t>
      </w:r>
      <w:r w:rsidR="004F6A72">
        <w:rPr>
          <w:noProof/>
        </w:rPr>
        <w:t xml:space="preserve"> http://doi.org/10.1186/s13034-015-0055-6</w:t>
      </w:r>
    </w:p>
    <w:p w14:paraId="77E33EAB" w14:textId="77777777" w:rsidR="00503ADA" w:rsidRPr="00503ADA" w:rsidRDefault="00503ADA" w:rsidP="00503ADA">
      <w:pPr>
        <w:widowControl w:val="0"/>
        <w:autoSpaceDE w:val="0"/>
        <w:autoSpaceDN w:val="0"/>
        <w:adjustRightInd w:val="0"/>
        <w:spacing w:line="480" w:lineRule="auto"/>
        <w:ind w:left="480" w:hanging="480"/>
        <w:rPr>
          <w:noProof/>
        </w:rPr>
      </w:pPr>
      <w:r w:rsidRPr="00503ADA">
        <w:rPr>
          <w:noProof/>
        </w:rPr>
        <w:t xml:space="preserve">Gawronski, B., &amp; Bodenhausen, G. V. (2006). Associative and propositional processes in evaluation: An integrative review of implicit and explicit attitude change. </w:t>
      </w:r>
      <w:r w:rsidRPr="00503ADA">
        <w:rPr>
          <w:i/>
          <w:iCs/>
          <w:noProof/>
        </w:rPr>
        <w:t>Psychological Bulletin</w:t>
      </w:r>
      <w:r w:rsidRPr="00503ADA">
        <w:rPr>
          <w:noProof/>
        </w:rPr>
        <w:t xml:space="preserve">, </w:t>
      </w:r>
      <w:r w:rsidRPr="00503ADA">
        <w:rPr>
          <w:i/>
          <w:iCs/>
          <w:noProof/>
        </w:rPr>
        <w:t>132</w:t>
      </w:r>
      <w:r w:rsidRPr="00503ADA">
        <w:rPr>
          <w:noProof/>
        </w:rPr>
        <w:t>, 692–731. http://doi.org/10.1037/0033-2909.132.5.692</w:t>
      </w:r>
    </w:p>
    <w:p w14:paraId="63E82F2A" w14:textId="77777777" w:rsidR="00503ADA" w:rsidRPr="00503ADA" w:rsidRDefault="00503ADA" w:rsidP="00503ADA">
      <w:pPr>
        <w:widowControl w:val="0"/>
        <w:autoSpaceDE w:val="0"/>
        <w:autoSpaceDN w:val="0"/>
        <w:adjustRightInd w:val="0"/>
        <w:spacing w:line="480" w:lineRule="auto"/>
        <w:ind w:left="480" w:hanging="480"/>
        <w:rPr>
          <w:noProof/>
        </w:rPr>
      </w:pPr>
      <w:r w:rsidRPr="00503ADA">
        <w:rPr>
          <w:noProof/>
        </w:rPr>
        <w:t xml:space="preserve">Gratz, K. L. (2001). Measurement of deliberate self-harm: Preliminary data on the Deliberate Self-Harm Inventory. </w:t>
      </w:r>
      <w:r w:rsidRPr="00503ADA">
        <w:rPr>
          <w:i/>
          <w:iCs/>
          <w:noProof/>
        </w:rPr>
        <w:t>Journal of Psychopathology and Behavioral Assessment</w:t>
      </w:r>
      <w:r w:rsidRPr="00503ADA">
        <w:rPr>
          <w:noProof/>
        </w:rPr>
        <w:t xml:space="preserve">, </w:t>
      </w:r>
      <w:r w:rsidRPr="00503ADA">
        <w:rPr>
          <w:i/>
          <w:iCs/>
          <w:noProof/>
        </w:rPr>
        <w:t>23</w:t>
      </w:r>
      <w:r w:rsidRPr="00503ADA">
        <w:rPr>
          <w:noProof/>
        </w:rPr>
        <w:t>, 253–263. http://doi.org/10.1023/A:1012779403943</w:t>
      </w:r>
    </w:p>
    <w:p w14:paraId="5D6640A3" w14:textId="77777777" w:rsidR="00503ADA" w:rsidRPr="00503ADA" w:rsidRDefault="00503ADA" w:rsidP="00503ADA">
      <w:pPr>
        <w:widowControl w:val="0"/>
        <w:autoSpaceDE w:val="0"/>
        <w:autoSpaceDN w:val="0"/>
        <w:adjustRightInd w:val="0"/>
        <w:spacing w:line="480" w:lineRule="auto"/>
        <w:ind w:left="480" w:hanging="480"/>
        <w:rPr>
          <w:noProof/>
        </w:rPr>
      </w:pPr>
      <w:r w:rsidRPr="00503ADA">
        <w:rPr>
          <w:noProof/>
        </w:rPr>
        <w:t xml:space="preserve">Greenwald, A. G., Mcghee, D. E., &amp; Schwartz, J. L. K. (1998). Measuring individual differences in implicit cognition: The implicit association test. </w:t>
      </w:r>
      <w:r w:rsidRPr="00503ADA">
        <w:rPr>
          <w:i/>
          <w:iCs/>
          <w:noProof/>
        </w:rPr>
        <w:t>Journal of Personality and Social Psychology</w:t>
      </w:r>
      <w:r w:rsidRPr="00503ADA">
        <w:rPr>
          <w:noProof/>
        </w:rPr>
        <w:t xml:space="preserve">, </w:t>
      </w:r>
      <w:r w:rsidRPr="00503ADA">
        <w:rPr>
          <w:i/>
          <w:iCs/>
          <w:noProof/>
        </w:rPr>
        <w:t>74</w:t>
      </w:r>
      <w:r w:rsidRPr="00503ADA">
        <w:rPr>
          <w:noProof/>
        </w:rPr>
        <w:t>, 1464–1480.</w:t>
      </w:r>
    </w:p>
    <w:p w14:paraId="36CA9A03" w14:textId="4F43AE9B" w:rsidR="00503ADA" w:rsidRPr="00503ADA" w:rsidRDefault="00503ADA" w:rsidP="00503ADA">
      <w:pPr>
        <w:widowControl w:val="0"/>
        <w:autoSpaceDE w:val="0"/>
        <w:autoSpaceDN w:val="0"/>
        <w:adjustRightInd w:val="0"/>
        <w:spacing w:line="480" w:lineRule="auto"/>
        <w:ind w:left="480" w:hanging="480"/>
        <w:rPr>
          <w:noProof/>
        </w:rPr>
      </w:pPr>
      <w:r w:rsidRPr="00503ADA">
        <w:rPr>
          <w:noProof/>
        </w:rPr>
        <w:t>Greenwald, A. G., Nosek, B. A., &amp; Banaji, M. R. (2001). Understanding and using th</w:t>
      </w:r>
      <w:r w:rsidR="007220C6">
        <w:rPr>
          <w:noProof/>
        </w:rPr>
        <w:t>e Implicit Association Test: An improved scoring a</w:t>
      </w:r>
      <w:r w:rsidRPr="00503ADA">
        <w:rPr>
          <w:noProof/>
        </w:rPr>
        <w:t xml:space="preserve">lgorithm. </w:t>
      </w:r>
      <w:r w:rsidRPr="00503ADA">
        <w:rPr>
          <w:i/>
          <w:iCs/>
          <w:noProof/>
        </w:rPr>
        <w:t>Attitudes and Social Cognition</w:t>
      </w:r>
      <w:r w:rsidRPr="00503ADA">
        <w:rPr>
          <w:noProof/>
        </w:rPr>
        <w:t xml:space="preserve">, </w:t>
      </w:r>
      <w:r w:rsidRPr="00503ADA">
        <w:rPr>
          <w:i/>
          <w:iCs/>
          <w:noProof/>
        </w:rPr>
        <w:t>85</w:t>
      </w:r>
      <w:r w:rsidRPr="00503ADA">
        <w:rPr>
          <w:noProof/>
        </w:rPr>
        <w:t>, 197–216. http://doi.org/10.1037/0022-3514.85.2.197</w:t>
      </w:r>
    </w:p>
    <w:p w14:paraId="1583350B" w14:textId="77777777" w:rsidR="00503ADA" w:rsidRPr="00503ADA" w:rsidRDefault="00503ADA" w:rsidP="00503ADA">
      <w:pPr>
        <w:widowControl w:val="0"/>
        <w:autoSpaceDE w:val="0"/>
        <w:autoSpaceDN w:val="0"/>
        <w:adjustRightInd w:val="0"/>
        <w:spacing w:line="480" w:lineRule="auto"/>
        <w:ind w:left="480" w:hanging="480"/>
        <w:rPr>
          <w:noProof/>
        </w:rPr>
      </w:pPr>
      <w:r w:rsidRPr="00503ADA">
        <w:rPr>
          <w:noProof/>
        </w:rPr>
        <w:t xml:space="preserve">Hasking, P., Rees, C. S., Martin, G., &amp; Quigley, J. (2015). What happens when you tell someone you self-injure? The effects of disclosing NSSI to adults and peers. </w:t>
      </w:r>
      <w:r w:rsidRPr="00503ADA">
        <w:rPr>
          <w:i/>
          <w:iCs/>
          <w:noProof/>
        </w:rPr>
        <w:t>BMC Public Health</w:t>
      </w:r>
      <w:r w:rsidRPr="00503ADA">
        <w:rPr>
          <w:noProof/>
        </w:rPr>
        <w:t xml:space="preserve">, </w:t>
      </w:r>
      <w:r w:rsidRPr="00503ADA">
        <w:rPr>
          <w:i/>
          <w:iCs/>
          <w:noProof/>
        </w:rPr>
        <w:t>15</w:t>
      </w:r>
      <w:r w:rsidRPr="00503ADA">
        <w:rPr>
          <w:noProof/>
        </w:rPr>
        <w:t>, 1039. http://doi.org/10.1186/s12889-015-2383-0</w:t>
      </w:r>
    </w:p>
    <w:p w14:paraId="65969334" w14:textId="54399915" w:rsidR="00503ADA" w:rsidRPr="00503ADA" w:rsidRDefault="00503ADA" w:rsidP="00503ADA">
      <w:pPr>
        <w:widowControl w:val="0"/>
        <w:autoSpaceDE w:val="0"/>
        <w:autoSpaceDN w:val="0"/>
        <w:adjustRightInd w:val="0"/>
        <w:spacing w:line="480" w:lineRule="auto"/>
        <w:ind w:left="480" w:hanging="480"/>
        <w:rPr>
          <w:noProof/>
        </w:rPr>
      </w:pPr>
      <w:r w:rsidRPr="00503ADA">
        <w:rPr>
          <w:noProof/>
        </w:rPr>
        <w:t xml:space="preserve">Heatherton, T. F., Kleck, R. E., Hebl, M., &amp; Hull, J. (2000). </w:t>
      </w:r>
      <w:r w:rsidR="00A57338">
        <w:rPr>
          <w:i/>
          <w:iCs/>
          <w:noProof/>
        </w:rPr>
        <w:t>Stigma: Social Psychological P</w:t>
      </w:r>
      <w:r w:rsidRPr="00503ADA">
        <w:rPr>
          <w:i/>
          <w:iCs/>
          <w:noProof/>
        </w:rPr>
        <w:t>erspectives.</w:t>
      </w:r>
      <w:r w:rsidRPr="00503ADA">
        <w:rPr>
          <w:noProof/>
        </w:rPr>
        <w:t xml:space="preserve"> New York, NY: Guilford Press.</w:t>
      </w:r>
    </w:p>
    <w:p w14:paraId="1DB80B7C" w14:textId="77777777" w:rsidR="00503ADA" w:rsidRPr="00503ADA" w:rsidRDefault="00503ADA" w:rsidP="00503ADA">
      <w:pPr>
        <w:widowControl w:val="0"/>
        <w:autoSpaceDE w:val="0"/>
        <w:autoSpaceDN w:val="0"/>
        <w:adjustRightInd w:val="0"/>
        <w:spacing w:line="480" w:lineRule="auto"/>
        <w:ind w:left="480" w:hanging="480"/>
        <w:rPr>
          <w:noProof/>
        </w:rPr>
      </w:pPr>
      <w:r w:rsidRPr="00503ADA">
        <w:rPr>
          <w:noProof/>
        </w:rPr>
        <w:t xml:space="preserve">Karpinski, A., &amp; Steinman, R. B. (2006). The single category implicit association test as a measure of implicit social cognition. </w:t>
      </w:r>
      <w:r w:rsidRPr="00503ADA">
        <w:rPr>
          <w:i/>
          <w:iCs/>
          <w:noProof/>
        </w:rPr>
        <w:t>Journal of Personality and Social Psychology</w:t>
      </w:r>
      <w:r w:rsidRPr="00503ADA">
        <w:rPr>
          <w:noProof/>
        </w:rPr>
        <w:t xml:space="preserve">, </w:t>
      </w:r>
      <w:r w:rsidRPr="00503ADA">
        <w:rPr>
          <w:i/>
          <w:iCs/>
          <w:noProof/>
        </w:rPr>
        <w:t>91</w:t>
      </w:r>
      <w:r w:rsidRPr="00503ADA">
        <w:rPr>
          <w:noProof/>
        </w:rPr>
        <w:t>, 16–32. http://doi.org/10.1037/0022-3514.91.1.16</w:t>
      </w:r>
    </w:p>
    <w:p w14:paraId="389D644C" w14:textId="77777777" w:rsidR="00503ADA" w:rsidRPr="00503ADA" w:rsidRDefault="00503ADA" w:rsidP="00503ADA">
      <w:pPr>
        <w:widowControl w:val="0"/>
        <w:autoSpaceDE w:val="0"/>
        <w:autoSpaceDN w:val="0"/>
        <w:adjustRightInd w:val="0"/>
        <w:spacing w:line="480" w:lineRule="auto"/>
        <w:ind w:left="480" w:hanging="480"/>
        <w:rPr>
          <w:noProof/>
        </w:rPr>
      </w:pPr>
      <w:r w:rsidRPr="00503ADA">
        <w:rPr>
          <w:noProof/>
        </w:rPr>
        <w:t xml:space="preserve">Klineberg, E., Kelly, M. J., Stansfeld, S. A., &amp; Bhui, K. S. (2013). How do adolescents talk about self-harm: A qualitative study of disclosure in an ethnically diverse urban population in England. </w:t>
      </w:r>
      <w:r w:rsidRPr="00503ADA">
        <w:rPr>
          <w:i/>
          <w:iCs/>
          <w:noProof/>
        </w:rPr>
        <w:t>BMC Public Health</w:t>
      </w:r>
      <w:r w:rsidRPr="00503ADA">
        <w:rPr>
          <w:noProof/>
        </w:rPr>
        <w:t xml:space="preserve">, </w:t>
      </w:r>
      <w:r w:rsidRPr="00503ADA">
        <w:rPr>
          <w:i/>
          <w:iCs/>
          <w:noProof/>
        </w:rPr>
        <w:t>13</w:t>
      </w:r>
      <w:r w:rsidRPr="00503ADA">
        <w:rPr>
          <w:noProof/>
        </w:rPr>
        <w:t>. http://doi.org/10.1186/1471-2458-13-572</w:t>
      </w:r>
    </w:p>
    <w:p w14:paraId="091D7FB2" w14:textId="77777777" w:rsidR="00503ADA" w:rsidRPr="00503ADA" w:rsidRDefault="00503ADA" w:rsidP="00503ADA">
      <w:pPr>
        <w:widowControl w:val="0"/>
        <w:autoSpaceDE w:val="0"/>
        <w:autoSpaceDN w:val="0"/>
        <w:adjustRightInd w:val="0"/>
        <w:spacing w:line="480" w:lineRule="auto"/>
        <w:ind w:left="480" w:hanging="480"/>
        <w:rPr>
          <w:noProof/>
        </w:rPr>
      </w:pPr>
      <w:r w:rsidRPr="00503ADA">
        <w:rPr>
          <w:noProof/>
        </w:rPr>
        <w:t xml:space="preserve">Klonsky, D. E. (2009). The functions of self-injury in young adults who cut themselves: Clarifying the evidence for affect-regulation. </w:t>
      </w:r>
      <w:r w:rsidRPr="00503ADA">
        <w:rPr>
          <w:i/>
          <w:iCs/>
          <w:noProof/>
        </w:rPr>
        <w:t>Psychiatry Research</w:t>
      </w:r>
      <w:r w:rsidRPr="00503ADA">
        <w:rPr>
          <w:noProof/>
        </w:rPr>
        <w:t xml:space="preserve">, </w:t>
      </w:r>
      <w:r w:rsidRPr="00503ADA">
        <w:rPr>
          <w:i/>
          <w:iCs/>
          <w:noProof/>
        </w:rPr>
        <w:t>166</w:t>
      </w:r>
      <w:r w:rsidRPr="00503ADA">
        <w:rPr>
          <w:noProof/>
        </w:rPr>
        <w:t>, 260–268. http://doi.org/10.1016/j.psychres.2008.02.008</w:t>
      </w:r>
    </w:p>
    <w:p w14:paraId="4BB87919" w14:textId="574C6AA6" w:rsidR="00503ADA" w:rsidRPr="00503ADA" w:rsidRDefault="00503ADA" w:rsidP="00503ADA">
      <w:pPr>
        <w:widowControl w:val="0"/>
        <w:autoSpaceDE w:val="0"/>
        <w:autoSpaceDN w:val="0"/>
        <w:adjustRightInd w:val="0"/>
        <w:spacing w:line="480" w:lineRule="auto"/>
        <w:ind w:left="480" w:hanging="480"/>
        <w:rPr>
          <w:noProof/>
        </w:rPr>
      </w:pPr>
      <w:r w:rsidRPr="00503ADA">
        <w:rPr>
          <w:noProof/>
        </w:rPr>
        <w:t>Kranzler, A., Fehling, K. B., Lindqvist, J., Brillante, J., Yuan, F., Gao, X., &amp; Selby, E. A. (2018). An ecological investigation of the emotional context surrounding nonsuicidal self</w:t>
      </w:r>
      <w:r w:rsidRPr="00503ADA">
        <w:rPr>
          <w:rFonts w:ascii="American Typewriter" w:hAnsi="American Typewriter" w:cs="American Typewriter"/>
          <w:noProof/>
        </w:rPr>
        <w:t>‐</w:t>
      </w:r>
      <w:r w:rsidRPr="00503ADA">
        <w:rPr>
          <w:noProof/>
        </w:rPr>
        <w:t xml:space="preserve">injurious thoughts and behaviors in adolescents and young adults. </w:t>
      </w:r>
      <w:r w:rsidRPr="00503ADA">
        <w:rPr>
          <w:i/>
          <w:iCs/>
          <w:noProof/>
        </w:rPr>
        <w:t>Suicide and Life-T</w:t>
      </w:r>
      <w:r w:rsidR="007220C6">
        <w:rPr>
          <w:i/>
          <w:iCs/>
          <w:noProof/>
        </w:rPr>
        <w:t>hreatening Behavior</w:t>
      </w:r>
      <w:r w:rsidRPr="00503ADA">
        <w:rPr>
          <w:noProof/>
        </w:rPr>
        <w:t xml:space="preserve">, </w:t>
      </w:r>
      <w:r w:rsidRPr="00503ADA">
        <w:rPr>
          <w:i/>
          <w:iCs/>
          <w:noProof/>
        </w:rPr>
        <w:t>48</w:t>
      </w:r>
      <w:r w:rsidRPr="00503ADA">
        <w:rPr>
          <w:noProof/>
        </w:rPr>
        <w:t>, 149–159. http://doi.org/10.1111/sltb.12373</w:t>
      </w:r>
    </w:p>
    <w:p w14:paraId="7F0A9F13" w14:textId="77777777" w:rsidR="00503ADA" w:rsidRPr="00503ADA" w:rsidRDefault="00503ADA" w:rsidP="00503ADA">
      <w:pPr>
        <w:widowControl w:val="0"/>
        <w:autoSpaceDE w:val="0"/>
        <w:autoSpaceDN w:val="0"/>
        <w:adjustRightInd w:val="0"/>
        <w:spacing w:line="480" w:lineRule="auto"/>
        <w:ind w:left="480" w:hanging="480"/>
        <w:rPr>
          <w:noProof/>
        </w:rPr>
      </w:pPr>
      <w:r w:rsidRPr="00503ADA">
        <w:rPr>
          <w:noProof/>
        </w:rPr>
        <w:t>Kuentzel, J. G., Arble, E., Boutros, N., Chugani, D., &amp; Barnett, D. (2012). Nonsuicidal self</w:t>
      </w:r>
      <w:r w:rsidRPr="00503ADA">
        <w:rPr>
          <w:rFonts w:ascii="American Typewriter" w:hAnsi="American Typewriter" w:cs="American Typewriter"/>
          <w:noProof/>
        </w:rPr>
        <w:t>‐</w:t>
      </w:r>
      <w:r w:rsidRPr="00503ADA">
        <w:rPr>
          <w:noProof/>
        </w:rPr>
        <w:t xml:space="preserve">injury in an ethnically diverse college sample. </w:t>
      </w:r>
      <w:r w:rsidRPr="00503ADA">
        <w:rPr>
          <w:i/>
          <w:iCs/>
          <w:noProof/>
        </w:rPr>
        <w:t>American Journal of Orthopsychiatry</w:t>
      </w:r>
      <w:r w:rsidRPr="00503ADA">
        <w:rPr>
          <w:noProof/>
        </w:rPr>
        <w:t xml:space="preserve">, </w:t>
      </w:r>
      <w:r w:rsidRPr="00503ADA">
        <w:rPr>
          <w:i/>
          <w:iCs/>
          <w:noProof/>
        </w:rPr>
        <w:t>82</w:t>
      </w:r>
      <w:r w:rsidRPr="00503ADA">
        <w:rPr>
          <w:noProof/>
        </w:rPr>
        <w:t>, 291–297. http://doi.org/10.1111/j.1939-0025.2012.01167.x</w:t>
      </w:r>
    </w:p>
    <w:p w14:paraId="5585AACA" w14:textId="77777777" w:rsidR="00503ADA" w:rsidRPr="00503ADA" w:rsidRDefault="00503ADA" w:rsidP="00503ADA">
      <w:pPr>
        <w:widowControl w:val="0"/>
        <w:autoSpaceDE w:val="0"/>
        <w:autoSpaceDN w:val="0"/>
        <w:adjustRightInd w:val="0"/>
        <w:spacing w:line="480" w:lineRule="auto"/>
        <w:ind w:left="480" w:hanging="480"/>
        <w:rPr>
          <w:noProof/>
        </w:rPr>
      </w:pPr>
      <w:r w:rsidRPr="00503ADA">
        <w:rPr>
          <w:noProof/>
        </w:rPr>
        <w:t xml:space="preserve">Law, G. U., Rostill-Brookes, H., &amp; Goodman, D. (2009). Public stigma in health and non-healthcare students: Attributions, emotions and willingness to help with adolescent self-harm. </w:t>
      </w:r>
      <w:r w:rsidRPr="00503ADA">
        <w:rPr>
          <w:i/>
          <w:iCs/>
          <w:noProof/>
        </w:rPr>
        <w:t>International Journal of Nursing Studies</w:t>
      </w:r>
      <w:r w:rsidRPr="00503ADA">
        <w:rPr>
          <w:noProof/>
        </w:rPr>
        <w:t xml:space="preserve">, </w:t>
      </w:r>
      <w:r w:rsidRPr="00503ADA">
        <w:rPr>
          <w:i/>
          <w:iCs/>
          <w:noProof/>
        </w:rPr>
        <w:t>46</w:t>
      </w:r>
      <w:r w:rsidRPr="00503ADA">
        <w:rPr>
          <w:noProof/>
        </w:rPr>
        <w:t>, 108–119. http://doi.org/10.1016/j.ijnurstu.2008.08.014</w:t>
      </w:r>
    </w:p>
    <w:p w14:paraId="03F5F036" w14:textId="77777777" w:rsidR="00503ADA" w:rsidRDefault="00503ADA" w:rsidP="00503ADA">
      <w:pPr>
        <w:widowControl w:val="0"/>
        <w:autoSpaceDE w:val="0"/>
        <w:autoSpaceDN w:val="0"/>
        <w:adjustRightInd w:val="0"/>
        <w:spacing w:line="480" w:lineRule="auto"/>
        <w:ind w:left="480" w:hanging="480"/>
        <w:rPr>
          <w:noProof/>
        </w:rPr>
      </w:pPr>
      <w:r w:rsidRPr="00503ADA">
        <w:rPr>
          <w:noProof/>
        </w:rPr>
        <w:t xml:space="preserve">Lewis, S. P., &amp; Mehrabkhani, S. (2016). Every scar tells a story: Insight into people’s self-injury scar experiences. </w:t>
      </w:r>
      <w:r w:rsidRPr="00503ADA">
        <w:rPr>
          <w:i/>
          <w:iCs/>
          <w:noProof/>
        </w:rPr>
        <w:t>Counseling Psychology Quarterly</w:t>
      </w:r>
      <w:r w:rsidRPr="00503ADA">
        <w:rPr>
          <w:noProof/>
        </w:rPr>
        <w:t xml:space="preserve">, </w:t>
      </w:r>
      <w:r w:rsidRPr="00503ADA">
        <w:rPr>
          <w:i/>
          <w:iCs/>
          <w:noProof/>
        </w:rPr>
        <w:t>29</w:t>
      </w:r>
      <w:r w:rsidRPr="00503ADA">
        <w:rPr>
          <w:noProof/>
        </w:rPr>
        <w:t>, 296–310. http://doi.org/10.1080/09515070.2015.1088431</w:t>
      </w:r>
    </w:p>
    <w:p w14:paraId="3078365C" w14:textId="2EBDC822" w:rsidR="006F6702" w:rsidRPr="006F6702" w:rsidRDefault="006F6702" w:rsidP="00503ADA">
      <w:pPr>
        <w:widowControl w:val="0"/>
        <w:autoSpaceDE w:val="0"/>
        <w:autoSpaceDN w:val="0"/>
        <w:adjustRightInd w:val="0"/>
        <w:spacing w:line="480" w:lineRule="auto"/>
        <w:ind w:left="480" w:hanging="480"/>
        <w:rPr>
          <w:noProof/>
        </w:rPr>
      </w:pPr>
      <w:r>
        <w:rPr>
          <w:noProof/>
        </w:rPr>
        <w:t xml:space="preserve">Lewis, S. P., Heather, N. L., Hasking, P. A., Whitlock, J. L., Wilson, M. S., &amp; Plener, P. L. (2019). Addressing self-injury on college campuses: Institutional recommendations. </w:t>
      </w:r>
      <w:r>
        <w:rPr>
          <w:i/>
          <w:noProof/>
        </w:rPr>
        <w:t xml:space="preserve">Journal of College Counseling, 22, </w:t>
      </w:r>
      <w:r>
        <w:rPr>
          <w:noProof/>
        </w:rPr>
        <w:t>70-82.</w:t>
      </w:r>
      <w:r w:rsidR="00893670">
        <w:rPr>
          <w:noProof/>
        </w:rPr>
        <w:t xml:space="preserve"> https://doi.org/10.1002/jocc.12115</w:t>
      </w:r>
    </w:p>
    <w:p w14:paraId="0D0CFF84" w14:textId="17B8CE85" w:rsidR="00503ADA" w:rsidRPr="00503ADA" w:rsidRDefault="00503ADA" w:rsidP="00503ADA">
      <w:pPr>
        <w:widowControl w:val="0"/>
        <w:autoSpaceDE w:val="0"/>
        <w:autoSpaceDN w:val="0"/>
        <w:adjustRightInd w:val="0"/>
        <w:spacing w:line="480" w:lineRule="auto"/>
        <w:ind w:left="480" w:hanging="480"/>
        <w:rPr>
          <w:noProof/>
        </w:rPr>
      </w:pPr>
      <w:r w:rsidRPr="00503ADA">
        <w:rPr>
          <w:noProof/>
        </w:rPr>
        <w:t xml:space="preserve">Link, B. G., Cullen, F. T., Frank, J., Wozniak, J. F., Kentucky, J. F., &amp; College, W. (1987). The social rejection of former mental patients: Understanding why labels matter. </w:t>
      </w:r>
      <w:r w:rsidRPr="00503ADA">
        <w:rPr>
          <w:i/>
          <w:iCs/>
          <w:noProof/>
        </w:rPr>
        <w:t>American Journal of Sociology</w:t>
      </w:r>
      <w:r w:rsidRPr="00503ADA">
        <w:rPr>
          <w:noProof/>
        </w:rPr>
        <w:t xml:space="preserve">, </w:t>
      </w:r>
      <w:r w:rsidRPr="00503ADA">
        <w:rPr>
          <w:i/>
          <w:iCs/>
          <w:noProof/>
        </w:rPr>
        <w:t>92</w:t>
      </w:r>
      <w:r w:rsidRPr="00503ADA">
        <w:rPr>
          <w:noProof/>
        </w:rPr>
        <w:t>, 1461–1500.</w:t>
      </w:r>
    </w:p>
    <w:p w14:paraId="46B331C3" w14:textId="77777777" w:rsidR="00503ADA" w:rsidRPr="00503ADA" w:rsidRDefault="00503ADA" w:rsidP="00503ADA">
      <w:pPr>
        <w:widowControl w:val="0"/>
        <w:autoSpaceDE w:val="0"/>
        <w:autoSpaceDN w:val="0"/>
        <w:adjustRightInd w:val="0"/>
        <w:spacing w:line="480" w:lineRule="auto"/>
        <w:ind w:left="480" w:hanging="480"/>
        <w:rPr>
          <w:noProof/>
        </w:rPr>
      </w:pPr>
      <w:r w:rsidRPr="00503ADA">
        <w:rPr>
          <w:noProof/>
        </w:rPr>
        <w:t xml:space="preserve">Link, B. G., Struening, E. L., Rahav, M., Phelan, J. C., &amp; Nuttbrock, L. (1997). On stigma and its consequences: Evidence from a longitudinal study of men with dual diagnoses of mental illness and substance abuse. </w:t>
      </w:r>
      <w:r w:rsidRPr="00503ADA">
        <w:rPr>
          <w:i/>
          <w:iCs/>
          <w:noProof/>
        </w:rPr>
        <w:t>Journal of Health and Social Behavior</w:t>
      </w:r>
      <w:r w:rsidRPr="00503ADA">
        <w:rPr>
          <w:noProof/>
        </w:rPr>
        <w:t xml:space="preserve">, </w:t>
      </w:r>
      <w:r w:rsidRPr="00503ADA">
        <w:rPr>
          <w:i/>
          <w:iCs/>
          <w:noProof/>
        </w:rPr>
        <w:t>38</w:t>
      </w:r>
      <w:r w:rsidRPr="00503ADA">
        <w:rPr>
          <w:noProof/>
        </w:rPr>
        <w:t>, 177–190. http://doi.org/10.2307/2955424</w:t>
      </w:r>
    </w:p>
    <w:p w14:paraId="6388D244" w14:textId="77777777" w:rsidR="00503ADA" w:rsidRPr="00503ADA" w:rsidRDefault="00503ADA" w:rsidP="00503ADA">
      <w:pPr>
        <w:widowControl w:val="0"/>
        <w:autoSpaceDE w:val="0"/>
        <w:autoSpaceDN w:val="0"/>
        <w:adjustRightInd w:val="0"/>
        <w:spacing w:line="480" w:lineRule="auto"/>
        <w:ind w:left="480" w:hanging="480"/>
        <w:rPr>
          <w:noProof/>
        </w:rPr>
      </w:pPr>
      <w:r w:rsidRPr="00503ADA">
        <w:rPr>
          <w:noProof/>
        </w:rPr>
        <w:t xml:space="preserve">Lloyd, B., Blazely, A., &amp; Phillips, L. (2018). Stigma towards individuals who self harm: Impact of gender and disclosure. </w:t>
      </w:r>
      <w:r w:rsidRPr="00503ADA">
        <w:rPr>
          <w:i/>
          <w:iCs/>
          <w:noProof/>
        </w:rPr>
        <w:t>Journal of Public Mental Health</w:t>
      </w:r>
      <w:r w:rsidRPr="00503ADA">
        <w:rPr>
          <w:noProof/>
        </w:rPr>
        <w:t xml:space="preserve">, </w:t>
      </w:r>
      <w:r w:rsidRPr="00503ADA">
        <w:rPr>
          <w:i/>
          <w:iCs/>
          <w:noProof/>
        </w:rPr>
        <w:t>17</w:t>
      </w:r>
      <w:r w:rsidRPr="00503ADA">
        <w:rPr>
          <w:noProof/>
        </w:rPr>
        <w:t>, 184–194. http://doi.org/10.1108/JPMH-02-2018-0016</w:t>
      </w:r>
    </w:p>
    <w:p w14:paraId="12F75F09" w14:textId="10F30EB9" w:rsidR="00503ADA" w:rsidRPr="00503ADA" w:rsidRDefault="00503ADA" w:rsidP="00503ADA">
      <w:pPr>
        <w:widowControl w:val="0"/>
        <w:autoSpaceDE w:val="0"/>
        <w:autoSpaceDN w:val="0"/>
        <w:adjustRightInd w:val="0"/>
        <w:spacing w:line="480" w:lineRule="auto"/>
        <w:ind w:left="480" w:hanging="480"/>
        <w:rPr>
          <w:noProof/>
        </w:rPr>
      </w:pPr>
      <w:r w:rsidRPr="00503ADA">
        <w:rPr>
          <w:noProof/>
        </w:rPr>
        <w:t xml:space="preserve">Lundh, L.-G., Wångby-Lundh, M., &amp; Bjärehed, J. (2011). Deliberate self-harm and psychological problems in young adolescents: Evidence of a bidirectional relationship in girls. </w:t>
      </w:r>
      <w:r w:rsidRPr="00503ADA">
        <w:rPr>
          <w:i/>
          <w:iCs/>
          <w:noProof/>
        </w:rPr>
        <w:t>Sca</w:t>
      </w:r>
      <w:r w:rsidR="007220C6">
        <w:rPr>
          <w:i/>
          <w:iCs/>
          <w:noProof/>
        </w:rPr>
        <w:t>ndanavian Journal of Psychology</w:t>
      </w:r>
      <w:r w:rsidRPr="00503ADA">
        <w:rPr>
          <w:noProof/>
        </w:rPr>
        <w:t xml:space="preserve">, </w:t>
      </w:r>
      <w:r w:rsidRPr="00503ADA">
        <w:rPr>
          <w:i/>
          <w:iCs/>
          <w:noProof/>
        </w:rPr>
        <w:t>52</w:t>
      </w:r>
      <w:r w:rsidRPr="00503ADA">
        <w:rPr>
          <w:noProof/>
        </w:rPr>
        <w:t>, 476–483. http://doi.org/10.1111/j.1467-9450.2011.00894.x</w:t>
      </w:r>
    </w:p>
    <w:p w14:paraId="37059810" w14:textId="77777777" w:rsidR="00503ADA" w:rsidRPr="00503ADA" w:rsidRDefault="00503ADA" w:rsidP="00503ADA">
      <w:pPr>
        <w:widowControl w:val="0"/>
        <w:autoSpaceDE w:val="0"/>
        <w:autoSpaceDN w:val="0"/>
        <w:adjustRightInd w:val="0"/>
        <w:spacing w:line="480" w:lineRule="auto"/>
        <w:ind w:left="480" w:hanging="480"/>
        <w:rPr>
          <w:noProof/>
        </w:rPr>
      </w:pPr>
      <w:r w:rsidRPr="00503ADA">
        <w:rPr>
          <w:noProof/>
        </w:rPr>
        <w:t xml:space="preserve">Maguire, T. O. (1973). Semantic differential methodology for the structuring of attitudes. </w:t>
      </w:r>
      <w:r w:rsidRPr="00503ADA">
        <w:rPr>
          <w:i/>
          <w:iCs/>
          <w:noProof/>
        </w:rPr>
        <w:t>American Educational Research Journal American Education Research Journal</w:t>
      </w:r>
      <w:r w:rsidRPr="00503ADA">
        <w:rPr>
          <w:noProof/>
        </w:rPr>
        <w:t xml:space="preserve">, </w:t>
      </w:r>
      <w:r w:rsidRPr="00503ADA">
        <w:rPr>
          <w:i/>
          <w:iCs/>
          <w:noProof/>
        </w:rPr>
        <w:t>10</w:t>
      </w:r>
      <w:r w:rsidRPr="00503ADA">
        <w:rPr>
          <w:noProof/>
        </w:rPr>
        <w:t>, 295–306. http://doi.org/0.2307/1161660</w:t>
      </w:r>
    </w:p>
    <w:p w14:paraId="6CA775B3" w14:textId="77777777" w:rsidR="00503ADA" w:rsidRPr="00503ADA" w:rsidRDefault="00503ADA" w:rsidP="00503ADA">
      <w:pPr>
        <w:widowControl w:val="0"/>
        <w:autoSpaceDE w:val="0"/>
        <w:autoSpaceDN w:val="0"/>
        <w:adjustRightInd w:val="0"/>
        <w:spacing w:line="480" w:lineRule="auto"/>
        <w:ind w:left="480" w:hanging="480"/>
        <w:rPr>
          <w:noProof/>
        </w:rPr>
      </w:pPr>
      <w:r w:rsidRPr="00503ADA">
        <w:rPr>
          <w:noProof/>
        </w:rPr>
        <w:t xml:space="preserve">Miller, A. B., Linthicum, K. P., Helms, S. W., Giletta, M., Rudolph, K. D., Hastings, P. D., … Prinstein, M. J. (2018). Reciprocal associations between adolescent girls’ chronic interpersonal stress and nonsuicidal self-injury: A multi-wave prospective investigation. </w:t>
      </w:r>
      <w:r w:rsidRPr="00503ADA">
        <w:rPr>
          <w:i/>
          <w:iCs/>
          <w:noProof/>
        </w:rPr>
        <w:t>Journal of Adolescent Health</w:t>
      </w:r>
      <w:r w:rsidRPr="00503ADA">
        <w:rPr>
          <w:noProof/>
        </w:rPr>
        <w:t xml:space="preserve">, </w:t>
      </w:r>
      <w:r w:rsidRPr="00503ADA">
        <w:rPr>
          <w:i/>
          <w:iCs/>
          <w:noProof/>
        </w:rPr>
        <w:t>63</w:t>
      </w:r>
      <w:r w:rsidRPr="00503ADA">
        <w:rPr>
          <w:noProof/>
        </w:rPr>
        <w:t>, 694–700. http://doi.org/10.1016/j.jadohealth.2018.06.033</w:t>
      </w:r>
    </w:p>
    <w:p w14:paraId="6F5B56B3" w14:textId="77777777" w:rsidR="00503ADA" w:rsidRPr="00503ADA" w:rsidRDefault="00503ADA" w:rsidP="00503ADA">
      <w:pPr>
        <w:widowControl w:val="0"/>
        <w:autoSpaceDE w:val="0"/>
        <w:autoSpaceDN w:val="0"/>
        <w:adjustRightInd w:val="0"/>
        <w:spacing w:line="480" w:lineRule="auto"/>
        <w:ind w:left="480" w:hanging="480"/>
        <w:rPr>
          <w:noProof/>
        </w:rPr>
      </w:pPr>
      <w:r w:rsidRPr="00503ADA">
        <w:rPr>
          <w:noProof/>
        </w:rPr>
        <w:t xml:space="preserve">Nitkowski, D., &amp; Petermann, F. (2011). Non-suicidal self-injury and comorbid mental disorders: A review. </w:t>
      </w:r>
      <w:r w:rsidRPr="00503ADA">
        <w:rPr>
          <w:i/>
          <w:iCs/>
          <w:noProof/>
        </w:rPr>
        <w:t>Fortschritte Der Neurologie · Psychiatrie</w:t>
      </w:r>
      <w:r w:rsidRPr="00503ADA">
        <w:rPr>
          <w:noProof/>
        </w:rPr>
        <w:t xml:space="preserve">, </w:t>
      </w:r>
      <w:r w:rsidRPr="00503ADA">
        <w:rPr>
          <w:i/>
          <w:iCs/>
          <w:noProof/>
        </w:rPr>
        <w:t>79</w:t>
      </w:r>
      <w:r w:rsidRPr="00503ADA">
        <w:rPr>
          <w:noProof/>
        </w:rPr>
        <w:t>, 9–20. http://doi.org/10.1055/s-0029-1245772</w:t>
      </w:r>
    </w:p>
    <w:p w14:paraId="1E1A08D7" w14:textId="2AA5A9C6" w:rsidR="00503ADA" w:rsidRPr="00503ADA" w:rsidRDefault="007220C6" w:rsidP="00503ADA">
      <w:pPr>
        <w:widowControl w:val="0"/>
        <w:autoSpaceDE w:val="0"/>
        <w:autoSpaceDN w:val="0"/>
        <w:adjustRightInd w:val="0"/>
        <w:spacing w:line="480" w:lineRule="auto"/>
        <w:ind w:left="480" w:hanging="480"/>
        <w:rPr>
          <w:noProof/>
        </w:rPr>
      </w:pPr>
      <w:r>
        <w:rPr>
          <w:noProof/>
        </w:rPr>
        <w:t>Nock, M. K. (2010). Self-i</w:t>
      </w:r>
      <w:r w:rsidR="00503ADA" w:rsidRPr="00503ADA">
        <w:rPr>
          <w:noProof/>
        </w:rPr>
        <w:t xml:space="preserve">njury. </w:t>
      </w:r>
      <w:r w:rsidR="00503ADA" w:rsidRPr="00503ADA">
        <w:rPr>
          <w:i/>
          <w:iCs/>
          <w:noProof/>
        </w:rPr>
        <w:t>Annual Review of Clinical Psychology</w:t>
      </w:r>
      <w:r w:rsidR="00503ADA" w:rsidRPr="00503ADA">
        <w:rPr>
          <w:noProof/>
        </w:rPr>
        <w:t xml:space="preserve">, </w:t>
      </w:r>
      <w:r w:rsidR="00503ADA" w:rsidRPr="00503ADA">
        <w:rPr>
          <w:i/>
          <w:iCs/>
          <w:noProof/>
        </w:rPr>
        <w:t>6</w:t>
      </w:r>
      <w:r w:rsidR="00503ADA" w:rsidRPr="00503ADA">
        <w:rPr>
          <w:noProof/>
        </w:rPr>
        <w:t>, 339–363. http://doi.org/10.1146/annurev.clinpsy.121208.131258</w:t>
      </w:r>
    </w:p>
    <w:p w14:paraId="67D1E4AA" w14:textId="77777777" w:rsidR="00503ADA" w:rsidRPr="00503ADA" w:rsidRDefault="00503ADA" w:rsidP="00503ADA">
      <w:pPr>
        <w:widowControl w:val="0"/>
        <w:autoSpaceDE w:val="0"/>
        <w:autoSpaceDN w:val="0"/>
        <w:adjustRightInd w:val="0"/>
        <w:spacing w:line="480" w:lineRule="auto"/>
        <w:ind w:left="480" w:hanging="480"/>
        <w:rPr>
          <w:noProof/>
        </w:rPr>
      </w:pPr>
      <w:r w:rsidRPr="00503ADA">
        <w:rPr>
          <w:noProof/>
        </w:rPr>
        <w:t xml:space="preserve">Nordt, C., Rössler, W., &amp; Lauber, C. (2006). Attitudes of mental health professionals toward people with schizophrenia and major depression. </w:t>
      </w:r>
      <w:r w:rsidRPr="00503ADA">
        <w:rPr>
          <w:i/>
          <w:iCs/>
          <w:noProof/>
        </w:rPr>
        <w:t>Schizophrenia Bulletin</w:t>
      </w:r>
      <w:r w:rsidRPr="00503ADA">
        <w:rPr>
          <w:noProof/>
        </w:rPr>
        <w:t xml:space="preserve">, </w:t>
      </w:r>
      <w:r w:rsidRPr="00503ADA">
        <w:rPr>
          <w:i/>
          <w:iCs/>
          <w:noProof/>
        </w:rPr>
        <w:t>32</w:t>
      </w:r>
      <w:r w:rsidRPr="00503ADA">
        <w:rPr>
          <w:noProof/>
        </w:rPr>
        <w:t>, 709–714. http://doi.org/10.1093/schbul/sbj065</w:t>
      </w:r>
    </w:p>
    <w:p w14:paraId="7A3E2F50" w14:textId="77777777" w:rsidR="00503ADA" w:rsidRDefault="00503ADA" w:rsidP="00503ADA">
      <w:pPr>
        <w:widowControl w:val="0"/>
        <w:autoSpaceDE w:val="0"/>
        <w:autoSpaceDN w:val="0"/>
        <w:adjustRightInd w:val="0"/>
        <w:spacing w:line="480" w:lineRule="auto"/>
        <w:ind w:left="480" w:hanging="480"/>
        <w:rPr>
          <w:noProof/>
        </w:rPr>
      </w:pPr>
      <w:r w:rsidRPr="00503ADA">
        <w:rPr>
          <w:noProof/>
        </w:rPr>
        <w:t xml:space="preserve">Osgood, C. E., Suci, G. J., &amp; Tannenbaum, P. H. (1957). </w:t>
      </w:r>
      <w:r w:rsidRPr="00503ADA">
        <w:rPr>
          <w:i/>
          <w:iCs/>
          <w:noProof/>
        </w:rPr>
        <w:t>The Measurement of Meaning</w:t>
      </w:r>
      <w:r w:rsidRPr="00503ADA">
        <w:rPr>
          <w:noProof/>
        </w:rPr>
        <w:t>. Oxford, England: University of Illinois Press.</w:t>
      </w:r>
    </w:p>
    <w:p w14:paraId="6C2A108E" w14:textId="73267878" w:rsidR="00334886" w:rsidRPr="00334886" w:rsidRDefault="00334886" w:rsidP="00503ADA">
      <w:pPr>
        <w:widowControl w:val="0"/>
        <w:autoSpaceDE w:val="0"/>
        <w:autoSpaceDN w:val="0"/>
        <w:adjustRightInd w:val="0"/>
        <w:spacing w:line="480" w:lineRule="auto"/>
        <w:ind w:left="480" w:hanging="480"/>
        <w:rPr>
          <w:noProof/>
        </w:rPr>
      </w:pPr>
      <w:r>
        <w:rPr>
          <w:noProof/>
        </w:rPr>
        <w:t xml:space="preserve">Oswald, F. L., Mitchell, G., Blanton, H., Jacard, J., &amp; Tetlock, P. E. (2013). Predicting ethnic and raical discrimination: A meta-analysis of IAT criterion studies. </w:t>
      </w:r>
      <w:r>
        <w:rPr>
          <w:i/>
          <w:noProof/>
        </w:rPr>
        <w:t xml:space="preserve">Journal of Personality and Social Psychology, 105, </w:t>
      </w:r>
      <w:r>
        <w:rPr>
          <w:noProof/>
        </w:rPr>
        <w:t>171-</w:t>
      </w:r>
      <w:r w:rsidR="00A850F2">
        <w:rPr>
          <w:noProof/>
        </w:rPr>
        <w:t>192. http://doi.org/10.1037/a0032734</w:t>
      </w:r>
    </w:p>
    <w:p w14:paraId="3EA9FCEF" w14:textId="77777777" w:rsidR="00503ADA" w:rsidRPr="00503ADA" w:rsidRDefault="00503ADA" w:rsidP="00503ADA">
      <w:pPr>
        <w:widowControl w:val="0"/>
        <w:autoSpaceDE w:val="0"/>
        <w:autoSpaceDN w:val="0"/>
        <w:adjustRightInd w:val="0"/>
        <w:spacing w:line="480" w:lineRule="auto"/>
        <w:ind w:left="480" w:hanging="480"/>
        <w:rPr>
          <w:noProof/>
        </w:rPr>
      </w:pPr>
      <w:r w:rsidRPr="00503ADA">
        <w:rPr>
          <w:noProof/>
        </w:rPr>
        <w:t xml:space="preserve">Payne, K. B., Cheng, C. M., Govorun, O., &amp; Stewart, B. D. (2005). An inkblot for attitudes: Affect misattribution as implicit measurement. </w:t>
      </w:r>
      <w:r w:rsidRPr="00503ADA">
        <w:rPr>
          <w:i/>
          <w:iCs/>
          <w:noProof/>
        </w:rPr>
        <w:t>Journal of Personality and Social Psychology</w:t>
      </w:r>
      <w:r w:rsidRPr="00503ADA">
        <w:rPr>
          <w:noProof/>
        </w:rPr>
        <w:t xml:space="preserve">, </w:t>
      </w:r>
      <w:r w:rsidRPr="00503ADA">
        <w:rPr>
          <w:i/>
          <w:iCs/>
          <w:noProof/>
        </w:rPr>
        <w:t>89</w:t>
      </w:r>
      <w:r w:rsidRPr="00503ADA">
        <w:rPr>
          <w:noProof/>
        </w:rPr>
        <w:t>, 277–293. http://doi.org/10.1037/0022-3514.89.3.277</w:t>
      </w:r>
    </w:p>
    <w:p w14:paraId="1A5933D2" w14:textId="066C3804" w:rsidR="00503ADA" w:rsidRPr="00503ADA" w:rsidRDefault="00503ADA" w:rsidP="00503ADA">
      <w:pPr>
        <w:widowControl w:val="0"/>
        <w:autoSpaceDE w:val="0"/>
        <w:autoSpaceDN w:val="0"/>
        <w:adjustRightInd w:val="0"/>
        <w:spacing w:line="480" w:lineRule="auto"/>
        <w:ind w:left="480" w:hanging="480"/>
        <w:rPr>
          <w:noProof/>
        </w:rPr>
      </w:pPr>
      <w:r w:rsidRPr="00503ADA">
        <w:rPr>
          <w:noProof/>
        </w:rPr>
        <w:t xml:space="preserve">Pettit, J. W., &amp; Monteith, L. L. (2011). Implicit and explicit stigmatizing attitudes and stereotypes about depression. </w:t>
      </w:r>
      <w:r w:rsidRPr="00503ADA">
        <w:rPr>
          <w:i/>
          <w:iCs/>
          <w:noProof/>
        </w:rPr>
        <w:t>Journal of Social and Clinical Psychology</w:t>
      </w:r>
      <w:r w:rsidRPr="00503ADA">
        <w:rPr>
          <w:noProof/>
        </w:rPr>
        <w:t xml:space="preserve">, </w:t>
      </w:r>
      <w:r w:rsidRPr="00503ADA">
        <w:rPr>
          <w:i/>
          <w:iCs/>
          <w:noProof/>
        </w:rPr>
        <w:t>30</w:t>
      </w:r>
      <w:r w:rsidRPr="00503ADA">
        <w:rPr>
          <w:noProof/>
        </w:rPr>
        <w:t>, 484–505.</w:t>
      </w:r>
      <w:r w:rsidR="00AC276A">
        <w:rPr>
          <w:noProof/>
        </w:rPr>
        <w:t xml:space="preserve"> http://doi.org/10.1521/jscp.2011.30.4.484</w:t>
      </w:r>
    </w:p>
    <w:p w14:paraId="6B25AE57" w14:textId="77777777" w:rsidR="00503ADA" w:rsidRDefault="00503ADA" w:rsidP="00503ADA">
      <w:pPr>
        <w:widowControl w:val="0"/>
        <w:autoSpaceDE w:val="0"/>
        <w:autoSpaceDN w:val="0"/>
        <w:adjustRightInd w:val="0"/>
        <w:spacing w:line="480" w:lineRule="auto"/>
        <w:ind w:left="480" w:hanging="480"/>
        <w:rPr>
          <w:noProof/>
        </w:rPr>
      </w:pPr>
      <w:r w:rsidRPr="00503ADA">
        <w:rPr>
          <w:noProof/>
        </w:rPr>
        <w:t xml:space="preserve">Pinfold, V., Toulmin, H., Thornicroft, G., Huxley, P., Famer, P., &amp; Graham, T. (2003). Reducing psychiatric stigma and discrimination: Evaluation of educational interventions in UK secondary schools. </w:t>
      </w:r>
      <w:r w:rsidRPr="00503ADA">
        <w:rPr>
          <w:i/>
          <w:iCs/>
          <w:noProof/>
        </w:rPr>
        <w:t>British Journal of Psychiatry</w:t>
      </w:r>
      <w:r w:rsidRPr="00503ADA">
        <w:rPr>
          <w:noProof/>
        </w:rPr>
        <w:t xml:space="preserve">, </w:t>
      </w:r>
      <w:r w:rsidRPr="00503ADA">
        <w:rPr>
          <w:i/>
          <w:iCs/>
          <w:noProof/>
        </w:rPr>
        <w:t>182</w:t>
      </w:r>
      <w:r w:rsidRPr="00503ADA">
        <w:rPr>
          <w:noProof/>
        </w:rPr>
        <w:t>, 342–346. http://doi.org/10.1192/bjp.182.4.342</w:t>
      </w:r>
    </w:p>
    <w:p w14:paraId="7F3D2214" w14:textId="35FF0C7C" w:rsidR="00A57338" w:rsidRPr="00503ADA" w:rsidRDefault="00A57338" w:rsidP="00A57338">
      <w:pPr>
        <w:widowControl w:val="0"/>
        <w:autoSpaceDE w:val="0"/>
        <w:autoSpaceDN w:val="0"/>
        <w:adjustRightInd w:val="0"/>
        <w:spacing w:line="480" w:lineRule="auto"/>
        <w:ind w:left="480" w:hanging="480"/>
        <w:rPr>
          <w:noProof/>
        </w:rPr>
      </w:pPr>
      <w:r>
        <w:rPr>
          <w:noProof/>
        </w:rPr>
        <w:t xml:space="preserve">Psychological Software Tools Incorporated </w:t>
      </w:r>
      <w:r w:rsidRPr="00503ADA">
        <w:rPr>
          <w:noProof/>
        </w:rPr>
        <w:t>(2016). E-Prime, 3.0. Pittsburgh, PA. Retrieved from https://www.pstnet.com</w:t>
      </w:r>
    </w:p>
    <w:p w14:paraId="1F9E4282" w14:textId="77777777" w:rsidR="00503ADA" w:rsidRPr="00503ADA" w:rsidRDefault="00503ADA" w:rsidP="00503ADA">
      <w:pPr>
        <w:widowControl w:val="0"/>
        <w:autoSpaceDE w:val="0"/>
        <w:autoSpaceDN w:val="0"/>
        <w:adjustRightInd w:val="0"/>
        <w:spacing w:line="480" w:lineRule="auto"/>
        <w:ind w:left="480" w:hanging="480"/>
        <w:rPr>
          <w:noProof/>
        </w:rPr>
      </w:pPr>
      <w:r w:rsidRPr="00503ADA">
        <w:rPr>
          <w:noProof/>
        </w:rPr>
        <w:t xml:space="preserve">Rowe, S. L., French, R. S., Henderson, C., Ougrin, D., Slade, M., &amp; Moran, P. (2014). Help-seeking behaviour and adolescent self-harm: A systematic review. </w:t>
      </w:r>
      <w:r w:rsidRPr="00503ADA">
        <w:rPr>
          <w:i/>
          <w:iCs/>
          <w:noProof/>
        </w:rPr>
        <w:t>Australian &amp; New Zealand Journal of Psychiatry</w:t>
      </w:r>
      <w:r w:rsidRPr="00503ADA">
        <w:rPr>
          <w:noProof/>
        </w:rPr>
        <w:t xml:space="preserve">, </w:t>
      </w:r>
      <w:r w:rsidRPr="00503ADA">
        <w:rPr>
          <w:i/>
          <w:iCs/>
          <w:noProof/>
        </w:rPr>
        <w:t>48</w:t>
      </w:r>
      <w:r w:rsidRPr="00503ADA">
        <w:rPr>
          <w:noProof/>
        </w:rPr>
        <w:t>, 1083–1095. http://doi.org/10.1177/0004867414555718</w:t>
      </w:r>
    </w:p>
    <w:p w14:paraId="156A354B" w14:textId="227FFA68" w:rsidR="00503ADA" w:rsidRPr="00503ADA" w:rsidRDefault="00503ADA" w:rsidP="00503ADA">
      <w:pPr>
        <w:widowControl w:val="0"/>
        <w:autoSpaceDE w:val="0"/>
        <w:autoSpaceDN w:val="0"/>
        <w:adjustRightInd w:val="0"/>
        <w:spacing w:line="480" w:lineRule="auto"/>
        <w:ind w:left="480" w:hanging="480"/>
        <w:rPr>
          <w:noProof/>
        </w:rPr>
      </w:pPr>
      <w:r w:rsidRPr="00503ADA">
        <w:rPr>
          <w:noProof/>
        </w:rPr>
        <w:t xml:space="preserve">Santangelo, P. S., Koenig, J., Funke, V., Parzer, P., Resch, F., Ebner-Priemer, U. W., &amp; Kaess, M. (2017). Ecological momentary assessment of affective and interpersonal instability in adolescent non-suicidal self-injury. </w:t>
      </w:r>
      <w:r w:rsidRPr="00503ADA">
        <w:rPr>
          <w:i/>
          <w:iCs/>
          <w:noProof/>
        </w:rPr>
        <w:t>Journ</w:t>
      </w:r>
      <w:r w:rsidR="00AC276A">
        <w:rPr>
          <w:i/>
          <w:iCs/>
          <w:noProof/>
        </w:rPr>
        <w:t>al of Abnormal Child Psychology</w:t>
      </w:r>
      <w:r w:rsidRPr="00503ADA">
        <w:rPr>
          <w:noProof/>
        </w:rPr>
        <w:t xml:space="preserve">, </w:t>
      </w:r>
      <w:r w:rsidRPr="00503ADA">
        <w:rPr>
          <w:i/>
          <w:iCs/>
          <w:noProof/>
        </w:rPr>
        <w:t>45</w:t>
      </w:r>
      <w:r w:rsidRPr="00503ADA">
        <w:rPr>
          <w:noProof/>
        </w:rPr>
        <w:t>, 1429–1438. http://doi.org/10.1007/s10802-016-0249-2</w:t>
      </w:r>
    </w:p>
    <w:p w14:paraId="268B3D56" w14:textId="77777777" w:rsidR="00503ADA" w:rsidRPr="00503ADA" w:rsidRDefault="00503ADA" w:rsidP="00503ADA">
      <w:pPr>
        <w:widowControl w:val="0"/>
        <w:autoSpaceDE w:val="0"/>
        <w:autoSpaceDN w:val="0"/>
        <w:adjustRightInd w:val="0"/>
        <w:spacing w:line="480" w:lineRule="auto"/>
        <w:ind w:left="480" w:hanging="480"/>
        <w:rPr>
          <w:noProof/>
        </w:rPr>
      </w:pPr>
      <w:r w:rsidRPr="00503ADA">
        <w:rPr>
          <w:noProof/>
        </w:rPr>
        <w:t xml:space="preserve">Schibeci, R. A. (1982). Measuring student attitudes: Semantic differential or likert instruments? </w:t>
      </w:r>
      <w:r w:rsidRPr="00503ADA">
        <w:rPr>
          <w:i/>
          <w:iCs/>
          <w:noProof/>
        </w:rPr>
        <w:t>Science Education</w:t>
      </w:r>
      <w:r w:rsidRPr="00503ADA">
        <w:rPr>
          <w:noProof/>
        </w:rPr>
        <w:t xml:space="preserve">, </w:t>
      </w:r>
      <w:r w:rsidRPr="00503ADA">
        <w:rPr>
          <w:i/>
          <w:iCs/>
          <w:noProof/>
        </w:rPr>
        <w:t>66</w:t>
      </w:r>
      <w:r w:rsidRPr="00503ADA">
        <w:rPr>
          <w:noProof/>
        </w:rPr>
        <w:t>, 565–570. http://doi.org/10.1002/sce.3730660407</w:t>
      </w:r>
    </w:p>
    <w:p w14:paraId="46BCE3D5" w14:textId="4F73122A" w:rsidR="00503ADA" w:rsidRPr="00503ADA" w:rsidRDefault="00503ADA" w:rsidP="00503ADA">
      <w:pPr>
        <w:widowControl w:val="0"/>
        <w:autoSpaceDE w:val="0"/>
        <w:autoSpaceDN w:val="0"/>
        <w:adjustRightInd w:val="0"/>
        <w:spacing w:line="480" w:lineRule="auto"/>
        <w:ind w:left="480" w:hanging="480"/>
        <w:rPr>
          <w:noProof/>
        </w:rPr>
      </w:pPr>
      <w:r w:rsidRPr="00503ADA">
        <w:rPr>
          <w:noProof/>
        </w:rPr>
        <w:t xml:space="preserve">Schulze, B., Richter-Werling, M., Matschinger, H., &amp; Angermeyer, M. C. (2003). Crazy? So what! Effects of a school project on students’ attitudes towards people with schizophrenia. </w:t>
      </w:r>
      <w:r w:rsidRPr="00503ADA">
        <w:rPr>
          <w:i/>
          <w:iCs/>
          <w:noProof/>
        </w:rPr>
        <w:t>Acta Psychiatrica Scandinavica</w:t>
      </w:r>
      <w:r w:rsidRPr="00503ADA">
        <w:rPr>
          <w:noProof/>
        </w:rPr>
        <w:t xml:space="preserve">, </w:t>
      </w:r>
      <w:r w:rsidRPr="00503ADA">
        <w:rPr>
          <w:i/>
          <w:iCs/>
          <w:noProof/>
        </w:rPr>
        <w:t>107</w:t>
      </w:r>
      <w:r w:rsidRPr="00503ADA">
        <w:rPr>
          <w:noProof/>
        </w:rPr>
        <w:t>, 142–150.</w:t>
      </w:r>
      <w:r w:rsidR="00AC276A">
        <w:rPr>
          <w:noProof/>
        </w:rPr>
        <w:t xml:space="preserve"> https://doi.org/10.1034/j.1600-0447/2003/02444.x</w:t>
      </w:r>
    </w:p>
    <w:p w14:paraId="577D492E" w14:textId="77777777" w:rsidR="00503ADA" w:rsidRPr="00503ADA" w:rsidRDefault="00503ADA" w:rsidP="00503ADA">
      <w:pPr>
        <w:widowControl w:val="0"/>
        <w:autoSpaceDE w:val="0"/>
        <w:autoSpaceDN w:val="0"/>
        <w:adjustRightInd w:val="0"/>
        <w:spacing w:line="480" w:lineRule="auto"/>
        <w:ind w:left="480" w:hanging="480"/>
        <w:rPr>
          <w:noProof/>
        </w:rPr>
      </w:pPr>
      <w:r w:rsidRPr="00503ADA">
        <w:rPr>
          <w:noProof/>
        </w:rPr>
        <w:t xml:space="preserve">Serras, A., Saules, K. K., Cranford, J. A., &amp; Eisenberg, D. (2010). Self-injury, substance use, and associated risk factors in a multi-campus probability sample of college students. </w:t>
      </w:r>
      <w:r w:rsidRPr="00503ADA">
        <w:rPr>
          <w:i/>
          <w:iCs/>
          <w:noProof/>
        </w:rPr>
        <w:t>Psychology of Addictive Behaviors</w:t>
      </w:r>
      <w:r w:rsidRPr="00503ADA">
        <w:rPr>
          <w:noProof/>
        </w:rPr>
        <w:t xml:space="preserve">, </w:t>
      </w:r>
      <w:r w:rsidRPr="00503ADA">
        <w:rPr>
          <w:i/>
          <w:iCs/>
          <w:noProof/>
        </w:rPr>
        <w:t>24</w:t>
      </w:r>
      <w:r w:rsidRPr="00503ADA">
        <w:rPr>
          <w:noProof/>
        </w:rPr>
        <w:t>, 119–128. http://doi.org/10.1037/a0017210</w:t>
      </w:r>
    </w:p>
    <w:p w14:paraId="7C6D4BA4" w14:textId="77777777" w:rsidR="00503ADA" w:rsidRPr="00503ADA" w:rsidRDefault="00503ADA" w:rsidP="00503ADA">
      <w:pPr>
        <w:widowControl w:val="0"/>
        <w:autoSpaceDE w:val="0"/>
        <w:autoSpaceDN w:val="0"/>
        <w:adjustRightInd w:val="0"/>
        <w:spacing w:line="480" w:lineRule="auto"/>
        <w:ind w:left="480" w:hanging="480"/>
        <w:rPr>
          <w:noProof/>
        </w:rPr>
      </w:pPr>
      <w:r w:rsidRPr="00503ADA">
        <w:rPr>
          <w:noProof/>
        </w:rPr>
        <w:t xml:space="preserve">Stier, A., &amp; Hinshaw, S. P. (2007). Explicit and implicit stigma against individuals with mental illness. </w:t>
      </w:r>
      <w:r w:rsidRPr="00503ADA">
        <w:rPr>
          <w:i/>
          <w:iCs/>
          <w:noProof/>
        </w:rPr>
        <w:t>Australian Psychologist</w:t>
      </w:r>
      <w:r w:rsidRPr="00503ADA">
        <w:rPr>
          <w:noProof/>
        </w:rPr>
        <w:t xml:space="preserve">, </w:t>
      </w:r>
      <w:r w:rsidRPr="00503ADA">
        <w:rPr>
          <w:i/>
          <w:iCs/>
          <w:noProof/>
        </w:rPr>
        <w:t>42</w:t>
      </w:r>
      <w:r w:rsidRPr="00503ADA">
        <w:rPr>
          <w:noProof/>
        </w:rPr>
        <w:t>, 106–117. http://doi.org/10.1080/00050060701280599</w:t>
      </w:r>
    </w:p>
    <w:p w14:paraId="07FBBBEE" w14:textId="77777777" w:rsidR="00503ADA" w:rsidRPr="00503ADA" w:rsidRDefault="00503ADA" w:rsidP="00503ADA">
      <w:pPr>
        <w:widowControl w:val="0"/>
        <w:autoSpaceDE w:val="0"/>
        <w:autoSpaceDN w:val="0"/>
        <w:adjustRightInd w:val="0"/>
        <w:spacing w:line="480" w:lineRule="auto"/>
        <w:ind w:left="480" w:hanging="480"/>
        <w:rPr>
          <w:noProof/>
        </w:rPr>
      </w:pPr>
      <w:r w:rsidRPr="00503ADA">
        <w:rPr>
          <w:noProof/>
        </w:rPr>
        <w:t xml:space="preserve">Swannell, S. V., Martin, G. E., Page, A., Hasking, P., &amp; St. John, N. J. (2014). Prevalence of nonsuicidal self-injury in nonclinical samples: Systematic review, meta-analysis and meta-regression. </w:t>
      </w:r>
      <w:r w:rsidRPr="00503ADA">
        <w:rPr>
          <w:i/>
          <w:iCs/>
          <w:noProof/>
        </w:rPr>
        <w:t>Suicide and Life-Threatening Behavior</w:t>
      </w:r>
      <w:r w:rsidRPr="00503ADA">
        <w:rPr>
          <w:noProof/>
        </w:rPr>
        <w:t xml:space="preserve">, </w:t>
      </w:r>
      <w:r w:rsidRPr="00503ADA">
        <w:rPr>
          <w:i/>
          <w:iCs/>
          <w:noProof/>
        </w:rPr>
        <w:t>44</w:t>
      </w:r>
      <w:r w:rsidRPr="00503ADA">
        <w:rPr>
          <w:noProof/>
        </w:rPr>
        <w:t>, 273–303. http://doi.org/10.1111/sltb.12070</w:t>
      </w:r>
    </w:p>
    <w:p w14:paraId="5F655BEC" w14:textId="52DF3702" w:rsidR="00503ADA" w:rsidRPr="00503ADA" w:rsidRDefault="00503ADA" w:rsidP="00503ADA">
      <w:pPr>
        <w:widowControl w:val="0"/>
        <w:autoSpaceDE w:val="0"/>
        <w:autoSpaceDN w:val="0"/>
        <w:adjustRightInd w:val="0"/>
        <w:spacing w:line="480" w:lineRule="auto"/>
        <w:ind w:left="480" w:hanging="480"/>
        <w:rPr>
          <w:noProof/>
        </w:rPr>
      </w:pPr>
      <w:r w:rsidRPr="00503ADA">
        <w:rPr>
          <w:noProof/>
        </w:rPr>
        <w:t xml:space="preserve">Teachman, B. A., Wilson, J. G., &amp; Komarovskaya, I. (2006). Implicit and explicit stigma of mental illness in diagnosed and healthy samples. </w:t>
      </w:r>
      <w:r w:rsidRPr="00503ADA">
        <w:rPr>
          <w:i/>
          <w:iCs/>
          <w:noProof/>
        </w:rPr>
        <w:t>Journal of Social and Clinical Psychology</w:t>
      </w:r>
      <w:r w:rsidRPr="00503ADA">
        <w:rPr>
          <w:noProof/>
        </w:rPr>
        <w:t xml:space="preserve">, </w:t>
      </w:r>
      <w:r w:rsidRPr="00503ADA">
        <w:rPr>
          <w:i/>
          <w:iCs/>
          <w:noProof/>
        </w:rPr>
        <w:t>25</w:t>
      </w:r>
      <w:r w:rsidRPr="00503ADA">
        <w:rPr>
          <w:noProof/>
        </w:rPr>
        <w:t>, 75–95.</w:t>
      </w:r>
      <w:r w:rsidR="00AC276A">
        <w:rPr>
          <w:noProof/>
        </w:rPr>
        <w:t xml:space="preserve"> https://doi.org/10.1521/jscp.2006/25/1/75</w:t>
      </w:r>
    </w:p>
    <w:p w14:paraId="4E844AFE" w14:textId="77777777" w:rsidR="00503ADA" w:rsidRPr="00503ADA" w:rsidRDefault="00503ADA" w:rsidP="00503ADA">
      <w:pPr>
        <w:widowControl w:val="0"/>
        <w:autoSpaceDE w:val="0"/>
        <w:autoSpaceDN w:val="0"/>
        <w:adjustRightInd w:val="0"/>
        <w:spacing w:line="480" w:lineRule="auto"/>
        <w:ind w:left="480" w:hanging="480"/>
        <w:rPr>
          <w:noProof/>
        </w:rPr>
      </w:pPr>
      <w:r w:rsidRPr="00503ADA">
        <w:rPr>
          <w:noProof/>
        </w:rPr>
        <w:t xml:space="preserve">Triandis, H. C. (1977). </w:t>
      </w:r>
      <w:r w:rsidRPr="00503ADA">
        <w:rPr>
          <w:i/>
          <w:iCs/>
          <w:noProof/>
        </w:rPr>
        <w:t>Interpersonal Behavior</w:t>
      </w:r>
      <w:r w:rsidRPr="00503ADA">
        <w:rPr>
          <w:noProof/>
        </w:rPr>
        <w:t>. Monterey, CA: Brooks/Cole.</w:t>
      </w:r>
    </w:p>
    <w:p w14:paraId="443DDF72" w14:textId="4A2DD50B" w:rsidR="00503ADA" w:rsidRPr="00503ADA" w:rsidRDefault="00503ADA" w:rsidP="00503ADA">
      <w:pPr>
        <w:widowControl w:val="0"/>
        <w:autoSpaceDE w:val="0"/>
        <w:autoSpaceDN w:val="0"/>
        <w:adjustRightInd w:val="0"/>
        <w:spacing w:line="480" w:lineRule="auto"/>
        <w:ind w:left="480" w:hanging="480"/>
        <w:rPr>
          <w:noProof/>
        </w:rPr>
      </w:pPr>
      <w:r w:rsidRPr="00503ADA">
        <w:rPr>
          <w:noProof/>
        </w:rPr>
        <w:t>Turner, B. J., Cobb, R. J., Gratz, K</w:t>
      </w:r>
      <w:r w:rsidR="00AC276A">
        <w:rPr>
          <w:noProof/>
        </w:rPr>
        <w:t>. L., &amp; Chapman, A. L. (2016). I</w:t>
      </w:r>
      <w:r w:rsidRPr="00503ADA">
        <w:rPr>
          <w:noProof/>
        </w:rPr>
        <w:t xml:space="preserve">nterpersonal conflict and perceived social support in nonsuicidal self-injury in daily life. </w:t>
      </w:r>
      <w:r w:rsidRPr="00503ADA">
        <w:rPr>
          <w:i/>
          <w:iCs/>
          <w:noProof/>
        </w:rPr>
        <w:t>Journal of Abnormal Psychology</w:t>
      </w:r>
      <w:r w:rsidRPr="00503ADA">
        <w:rPr>
          <w:noProof/>
        </w:rPr>
        <w:t xml:space="preserve">, </w:t>
      </w:r>
      <w:r w:rsidRPr="00503ADA">
        <w:rPr>
          <w:i/>
          <w:iCs/>
          <w:noProof/>
        </w:rPr>
        <w:t>125</w:t>
      </w:r>
      <w:r w:rsidRPr="00503ADA">
        <w:rPr>
          <w:noProof/>
        </w:rPr>
        <w:t>, 588–598. http://doi.org/10.1037/abn0000141</w:t>
      </w:r>
    </w:p>
    <w:p w14:paraId="14B1E4D8" w14:textId="069C8C8F" w:rsidR="00503ADA" w:rsidRPr="00503ADA" w:rsidRDefault="00503ADA" w:rsidP="00503ADA">
      <w:pPr>
        <w:widowControl w:val="0"/>
        <w:autoSpaceDE w:val="0"/>
        <w:autoSpaceDN w:val="0"/>
        <w:adjustRightInd w:val="0"/>
        <w:spacing w:line="480" w:lineRule="auto"/>
        <w:ind w:left="480" w:hanging="480"/>
        <w:rPr>
          <w:noProof/>
        </w:rPr>
      </w:pPr>
      <w:r w:rsidRPr="00503ADA">
        <w:rPr>
          <w:noProof/>
        </w:rPr>
        <w:t>University of Gu</w:t>
      </w:r>
      <w:r w:rsidR="00AC276A">
        <w:rPr>
          <w:noProof/>
        </w:rPr>
        <w:t>elph &amp; McGill University. (2019</w:t>
      </w:r>
      <w:r w:rsidRPr="00503ADA">
        <w:rPr>
          <w:noProof/>
        </w:rPr>
        <w:t xml:space="preserve">). </w:t>
      </w:r>
      <w:r w:rsidRPr="00AC276A">
        <w:rPr>
          <w:i/>
          <w:noProof/>
        </w:rPr>
        <w:t>Self-Injury Outreach and Suppor</w:t>
      </w:r>
      <w:r w:rsidRPr="00503ADA">
        <w:rPr>
          <w:noProof/>
        </w:rPr>
        <w:t>t. Retrieved from http://sioutreach.org/</w:t>
      </w:r>
    </w:p>
    <w:p w14:paraId="07A4F070" w14:textId="77777777" w:rsidR="00503ADA" w:rsidRPr="00503ADA" w:rsidRDefault="00503ADA" w:rsidP="00503ADA">
      <w:pPr>
        <w:widowControl w:val="0"/>
        <w:autoSpaceDE w:val="0"/>
        <w:autoSpaceDN w:val="0"/>
        <w:adjustRightInd w:val="0"/>
        <w:spacing w:line="480" w:lineRule="auto"/>
        <w:ind w:left="480" w:hanging="480"/>
        <w:rPr>
          <w:noProof/>
        </w:rPr>
      </w:pPr>
      <w:r w:rsidRPr="00503ADA">
        <w:rPr>
          <w:noProof/>
        </w:rPr>
        <w:t xml:space="preserve">White, K. M., Hogg, M. A., &amp; Terry, D. J. (2002). Improving attitude–behavior correspondence through exposure to normative support from a salient ingroup. </w:t>
      </w:r>
      <w:r w:rsidRPr="00503ADA">
        <w:rPr>
          <w:i/>
          <w:iCs/>
          <w:noProof/>
        </w:rPr>
        <w:t>Basic and Applied Social Psychology</w:t>
      </w:r>
      <w:r w:rsidRPr="00503ADA">
        <w:rPr>
          <w:noProof/>
        </w:rPr>
        <w:t xml:space="preserve">, </w:t>
      </w:r>
      <w:r w:rsidRPr="00503ADA">
        <w:rPr>
          <w:i/>
          <w:iCs/>
          <w:noProof/>
        </w:rPr>
        <w:t>24</w:t>
      </w:r>
      <w:r w:rsidRPr="00503ADA">
        <w:rPr>
          <w:noProof/>
        </w:rPr>
        <w:t>, 91–103. http://doi.org/10.1207/153248302753674604</w:t>
      </w:r>
    </w:p>
    <w:p w14:paraId="5DA8B47B" w14:textId="14FA371E" w:rsidR="00503ADA" w:rsidRPr="00503ADA" w:rsidRDefault="00503ADA" w:rsidP="00503ADA">
      <w:pPr>
        <w:widowControl w:val="0"/>
        <w:autoSpaceDE w:val="0"/>
        <w:autoSpaceDN w:val="0"/>
        <w:adjustRightInd w:val="0"/>
        <w:spacing w:line="480" w:lineRule="auto"/>
        <w:ind w:left="480" w:hanging="480"/>
        <w:rPr>
          <w:noProof/>
        </w:rPr>
      </w:pPr>
      <w:r w:rsidRPr="00503ADA">
        <w:rPr>
          <w:noProof/>
        </w:rPr>
        <w:t xml:space="preserve">Whitlock, J., Eckenrode, J., &amp; Silverman, D. (2006). Self-injurious behaviors in a college population. </w:t>
      </w:r>
      <w:r w:rsidRPr="00503ADA">
        <w:rPr>
          <w:i/>
          <w:iCs/>
          <w:noProof/>
        </w:rPr>
        <w:t>Pediatrics</w:t>
      </w:r>
      <w:r w:rsidRPr="00503ADA">
        <w:rPr>
          <w:noProof/>
        </w:rPr>
        <w:t xml:space="preserve">, </w:t>
      </w:r>
      <w:r w:rsidRPr="00503ADA">
        <w:rPr>
          <w:i/>
          <w:iCs/>
          <w:noProof/>
        </w:rPr>
        <w:t>117</w:t>
      </w:r>
      <w:r w:rsidR="00AC276A" w:rsidRPr="00AC276A">
        <w:rPr>
          <w:iCs/>
          <w:noProof/>
        </w:rPr>
        <w:t>, 1939-1948</w:t>
      </w:r>
      <w:r w:rsidRPr="00503ADA">
        <w:rPr>
          <w:noProof/>
        </w:rPr>
        <w:t>. http://doi.org/10.1542peds.2005-2543</w:t>
      </w:r>
    </w:p>
    <w:p w14:paraId="2C20AA93" w14:textId="0EE226E1" w:rsidR="00503ADA" w:rsidRPr="00503ADA" w:rsidRDefault="00503ADA" w:rsidP="00503ADA">
      <w:pPr>
        <w:widowControl w:val="0"/>
        <w:autoSpaceDE w:val="0"/>
        <w:autoSpaceDN w:val="0"/>
        <w:adjustRightInd w:val="0"/>
        <w:spacing w:line="480" w:lineRule="auto"/>
        <w:ind w:left="480" w:hanging="480"/>
        <w:rPr>
          <w:noProof/>
        </w:rPr>
      </w:pPr>
      <w:r w:rsidRPr="00503ADA">
        <w:rPr>
          <w:noProof/>
        </w:rPr>
        <w:t xml:space="preserve">Wilcox, H. C., Arria, A. M., Caldeira, K. M., Vincent, K. B., Pinchevsky, G. M., &amp; O’Grady, K. E. (2012). Longitudinal predictors of past-year non-suicidal self-injury and motives among college students. </w:t>
      </w:r>
      <w:r w:rsidRPr="00503ADA">
        <w:rPr>
          <w:i/>
          <w:iCs/>
          <w:noProof/>
        </w:rPr>
        <w:t>Psychological Medicine</w:t>
      </w:r>
      <w:r w:rsidRPr="00503ADA">
        <w:rPr>
          <w:noProof/>
        </w:rPr>
        <w:t xml:space="preserve">, </w:t>
      </w:r>
      <w:r w:rsidRPr="00503ADA">
        <w:rPr>
          <w:i/>
          <w:iCs/>
          <w:noProof/>
        </w:rPr>
        <w:t>42</w:t>
      </w:r>
      <w:r w:rsidRPr="00503ADA">
        <w:rPr>
          <w:noProof/>
        </w:rPr>
        <w:t>, 717–</w:t>
      </w:r>
      <w:r w:rsidR="00AC276A">
        <w:rPr>
          <w:noProof/>
        </w:rPr>
        <w:t>7</w:t>
      </w:r>
      <w:r w:rsidRPr="00503ADA">
        <w:rPr>
          <w:noProof/>
        </w:rPr>
        <w:t>26. http://doi.org/10.1017/S0033291711001814</w:t>
      </w:r>
    </w:p>
    <w:p w14:paraId="560052EA" w14:textId="5AF779F0" w:rsidR="00A44240" w:rsidRPr="00B75F00" w:rsidRDefault="001E389B" w:rsidP="00503ADA">
      <w:pPr>
        <w:widowControl w:val="0"/>
        <w:autoSpaceDE w:val="0"/>
        <w:autoSpaceDN w:val="0"/>
        <w:adjustRightInd w:val="0"/>
        <w:spacing w:line="480" w:lineRule="auto"/>
        <w:ind w:left="480" w:hanging="480"/>
        <w:sectPr w:rsidR="00A44240" w:rsidRPr="00B75F00" w:rsidSect="00B75F00">
          <w:headerReference w:type="even" r:id="rId9"/>
          <w:headerReference w:type="default" r:id="rId10"/>
          <w:headerReference w:type="first" r:id="rId11"/>
          <w:pgSz w:w="12240" w:h="15840"/>
          <w:pgMar w:top="1440" w:right="1440" w:bottom="1440" w:left="1440" w:header="720" w:footer="720" w:gutter="0"/>
          <w:cols w:space="720"/>
          <w:titlePg/>
          <w:docGrid w:linePitch="360"/>
        </w:sectPr>
      </w:pPr>
      <w:r w:rsidRPr="00B75F00">
        <w:fldChar w:fldCharType="end"/>
      </w:r>
    </w:p>
    <w:p w14:paraId="7B67A77D" w14:textId="399ED59A" w:rsidR="00EC321A" w:rsidRDefault="00EC321A" w:rsidP="00EC321A">
      <w:r>
        <w:t>Table 1</w:t>
      </w:r>
      <w:r w:rsidRPr="005755AE">
        <w:t xml:space="preserve">. Correlations between </w:t>
      </w:r>
      <w:r>
        <w:t xml:space="preserve">implicit and explicit measures, and </w:t>
      </w:r>
      <w:r w:rsidRPr="005755AE">
        <w:t xml:space="preserve">NSSI </w:t>
      </w:r>
      <w:r>
        <w:t>s</w:t>
      </w:r>
      <w:r w:rsidRPr="005755AE">
        <w:t xml:space="preserve">everity </w:t>
      </w:r>
      <w:r>
        <w:t>i</w:t>
      </w:r>
      <w:r w:rsidRPr="005755AE">
        <w:t>ndices</w:t>
      </w:r>
    </w:p>
    <w:p w14:paraId="52915800" w14:textId="77777777" w:rsidR="00EC321A" w:rsidRDefault="00EC321A" w:rsidP="00EC321A"/>
    <w:p w14:paraId="147AC0CC" w14:textId="77777777" w:rsidR="008A1A00" w:rsidRDefault="008A1A00" w:rsidP="00EC321A"/>
    <w:p w14:paraId="5D6A786F" w14:textId="77777777" w:rsidR="008A1A00" w:rsidRDefault="008A1A00" w:rsidP="00EC321A"/>
    <w:tbl>
      <w:tblPr>
        <w:tblW w:w="11025" w:type="dxa"/>
        <w:tblLook w:val="04A0" w:firstRow="1" w:lastRow="0" w:firstColumn="1" w:lastColumn="0" w:noHBand="0" w:noVBand="1"/>
      </w:tblPr>
      <w:tblGrid>
        <w:gridCol w:w="1925"/>
        <w:gridCol w:w="1300"/>
        <w:gridCol w:w="1300"/>
        <w:gridCol w:w="1300"/>
        <w:gridCol w:w="1300"/>
        <w:gridCol w:w="1300"/>
        <w:gridCol w:w="1300"/>
        <w:gridCol w:w="1300"/>
      </w:tblGrid>
      <w:tr w:rsidR="004D15F1" w:rsidRPr="007E524A" w14:paraId="657541AB" w14:textId="10BF21FC" w:rsidTr="005016CB">
        <w:trPr>
          <w:trHeight w:val="320"/>
        </w:trPr>
        <w:tc>
          <w:tcPr>
            <w:tcW w:w="1925" w:type="dxa"/>
            <w:tcBorders>
              <w:top w:val="single" w:sz="4" w:space="0" w:color="auto"/>
              <w:left w:val="nil"/>
              <w:bottom w:val="single" w:sz="4" w:space="0" w:color="auto"/>
              <w:right w:val="nil"/>
            </w:tcBorders>
            <w:shd w:val="clear" w:color="auto" w:fill="auto"/>
            <w:noWrap/>
            <w:vAlign w:val="bottom"/>
            <w:hideMark/>
          </w:tcPr>
          <w:p w14:paraId="514A9E02" w14:textId="77777777" w:rsidR="004D15F1" w:rsidRPr="007E524A" w:rsidRDefault="004D15F1" w:rsidP="008A1A00">
            <w:pPr>
              <w:rPr>
                <w:rFonts w:eastAsia="Times New Roman"/>
                <w:color w:val="auto"/>
              </w:rPr>
            </w:pPr>
          </w:p>
        </w:tc>
        <w:tc>
          <w:tcPr>
            <w:tcW w:w="1300" w:type="dxa"/>
            <w:tcBorders>
              <w:top w:val="single" w:sz="4" w:space="0" w:color="auto"/>
              <w:left w:val="nil"/>
              <w:bottom w:val="single" w:sz="4" w:space="0" w:color="auto"/>
              <w:right w:val="nil"/>
            </w:tcBorders>
            <w:shd w:val="clear" w:color="auto" w:fill="auto"/>
            <w:noWrap/>
            <w:vAlign w:val="bottom"/>
            <w:hideMark/>
          </w:tcPr>
          <w:p w14:paraId="369CA37F" w14:textId="77777777" w:rsidR="004D15F1" w:rsidRPr="005016CB" w:rsidRDefault="004D15F1" w:rsidP="008A1A00">
            <w:pPr>
              <w:rPr>
                <w:rFonts w:eastAsia="Times New Roman"/>
                <w:color w:val="000000"/>
              </w:rPr>
            </w:pPr>
            <w:r w:rsidRPr="005016CB">
              <w:rPr>
                <w:rFonts w:eastAsia="Times New Roman"/>
                <w:color w:val="000000"/>
              </w:rPr>
              <w:t>SC-IAT Tot</w:t>
            </w:r>
          </w:p>
        </w:tc>
        <w:tc>
          <w:tcPr>
            <w:tcW w:w="1300" w:type="dxa"/>
            <w:tcBorders>
              <w:top w:val="single" w:sz="4" w:space="0" w:color="auto"/>
              <w:left w:val="nil"/>
              <w:bottom w:val="single" w:sz="4" w:space="0" w:color="auto"/>
              <w:right w:val="nil"/>
            </w:tcBorders>
            <w:shd w:val="clear" w:color="auto" w:fill="auto"/>
            <w:noWrap/>
            <w:vAlign w:val="bottom"/>
            <w:hideMark/>
          </w:tcPr>
          <w:p w14:paraId="323900C6" w14:textId="77777777" w:rsidR="004D15F1" w:rsidRPr="005016CB" w:rsidRDefault="004D15F1" w:rsidP="008A1A00">
            <w:pPr>
              <w:rPr>
                <w:rFonts w:eastAsia="Times New Roman"/>
                <w:color w:val="000000"/>
              </w:rPr>
            </w:pPr>
            <w:r w:rsidRPr="005016CB">
              <w:rPr>
                <w:rFonts w:eastAsia="Times New Roman"/>
                <w:color w:val="000000"/>
              </w:rPr>
              <w:t>Explicit Tot</w:t>
            </w:r>
          </w:p>
        </w:tc>
        <w:tc>
          <w:tcPr>
            <w:tcW w:w="1300" w:type="dxa"/>
            <w:tcBorders>
              <w:top w:val="single" w:sz="4" w:space="0" w:color="auto"/>
              <w:left w:val="nil"/>
              <w:bottom w:val="single" w:sz="4" w:space="0" w:color="auto"/>
              <w:right w:val="nil"/>
            </w:tcBorders>
            <w:shd w:val="clear" w:color="auto" w:fill="auto"/>
            <w:noWrap/>
            <w:vAlign w:val="bottom"/>
            <w:hideMark/>
          </w:tcPr>
          <w:p w14:paraId="4FDF8A44" w14:textId="77777777" w:rsidR="004D15F1" w:rsidRPr="005016CB" w:rsidRDefault="004D15F1" w:rsidP="008A1A00">
            <w:pPr>
              <w:rPr>
                <w:rFonts w:eastAsia="Times New Roman"/>
                <w:color w:val="000000"/>
              </w:rPr>
            </w:pPr>
            <w:r w:rsidRPr="005016CB">
              <w:rPr>
                <w:rFonts w:eastAsia="Times New Roman"/>
                <w:color w:val="000000"/>
              </w:rPr>
              <w:t>Lifetime NSSI Freq</w:t>
            </w:r>
          </w:p>
        </w:tc>
        <w:tc>
          <w:tcPr>
            <w:tcW w:w="1300" w:type="dxa"/>
            <w:tcBorders>
              <w:top w:val="single" w:sz="4" w:space="0" w:color="auto"/>
              <w:left w:val="nil"/>
              <w:bottom w:val="single" w:sz="4" w:space="0" w:color="auto"/>
              <w:right w:val="nil"/>
            </w:tcBorders>
            <w:shd w:val="clear" w:color="auto" w:fill="auto"/>
            <w:noWrap/>
            <w:vAlign w:val="bottom"/>
            <w:hideMark/>
          </w:tcPr>
          <w:p w14:paraId="4DC8207A" w14:textId="77777777" w:rsidR="004D15F1" w:rsidRPr="005016CB" w:rsidRDefault="004D15F1" w:rsidP="008A1A00">
            <w:pPr>
              <w:rPr>
                <w:rFonts w:eastAsia="Times New Roman"/>
                <w:color w:val="000000"/>
              </w:rPr>
            </w:pPr>
            <w:r w:rsidRPr="005016CB">
              <w:rPr>
                <w:rFonts w:eastAsia="Times New Roman"/>
                <w:color w:val="000000"/>
              </w:rPr>
              <w:t>NSSI Num Methods</w:t>
            </w:r>
          </w:p>
        </w:tc>
        <w:tc>
          <w:tcPr>
            <w:tcW w:w="1300" w:type="dxa"/>
            <w:tcBorders>
              <w:top w:val="single" w:sz="4" w:space="0" w:color="auto"/>
              <w:left w:val="nil"/>
              <w:bottom w:val="single" w:sz="4" w:space="0" w:color="auto"/>
              <w:right w:val="nil"/>
            </w:tcBorders>
            <w:shd w:val="clear" w:color="auto" w:fill="auto"/>
            <w:noWrap/>
            <w:vAlign w:val="bottom"/>
            <w:hideMark/>
          </w:tcPr>
          <w:p w14:paraId="1192D6FE" w14:textId="77777777" w:rsidR="004D15F1" w:rsidRPr="005016CB" w:rsidRDefault="004D15F1" w:rsidP="008A1A00">
            <w:pPr>
              <w:rPr>
                <w:rFonts w:eastAsia="Times New Roman"/>
                <w:color w:val="000000"/>
              </w:rPr>
            </w:pPr>
            <w:r w:rsidRPr="005016CB">
              <w:rPr>
                <w:rFonts w:eastAsia="Times New Roman"/>
                <w:color w:val="000000"/>
              </w:rPr>
              <w:t>NSSI Scarring</w:t>
            </w:r>
          </w:p>
        </w:tc>
        <w:tc>
          <w:tcPr>
            <w:tcW w:w="1300" w:type="dxa"/>
            <w:tcBorders>
              <w:top w:val="single" w:sz="4" w:space="0" w:color="auto"/>
              <w:left w:val="nil"/>
              <w:bottom w:val="single" w:sz="4" w:space="0" w:color="auto"/>
              <w:right w:val="nil"/>
            </w:tcBorders>
            <w:shd w:val="clear" w:color="auto" w:fill="auto"/>
            <w:noWrap/>
            <w:vAlign w:val="bottom"/>
            <w:hideMark/>
          </w:tcPr>
          <w:p w14:paraId="494E8C9D" w14:textId="6BFFECB9" w:rsidR="004D15F1" w:rsidRPr="005016CB" w:rsidRDefault="004D15F1" w:rsidP="008A1A00">
            <w:pPr>
              <w:rPr>
                <w:rFonts w:eastAsia="Times New Roman"/>
                <w:color w:val="000000"/>
              </w:rPr>
            </w:pPr>
            <w:r w:rsidRPr="005016CB">
              <w:rPr>
                <w:rFonts w:eastAsia="Times New Roman"/>
                <w:color w:val="000000"/>
              </w:rPr>
              <w:t>NSS</w:t>
            </w:r>
            <w:r w:rsidRPr="007E524A">
              <w:rPr>
                <w:rFonts w:eastAsia="Times New Roman"/>
                <w:color w:val="000000"/>
              </w:rPr>
              <w:t>I</w:t>
            </w:r>
            <w:r w:rsidRPr="005016CB">
              <w:rPr>
                <w:rFonts w:eastAsia="Times New Roman"/>
                <w:color w:val="000000"/>
              </w:rPr>
              <w:t xml:space="preserve"> Recency</w:t>
            </w:r>
          </w:p>
        </w:tc>
        <w:tc>
          <w:tcPr>
            <w:tcW w:w="1300" w:type="dxa"/>
            <w:tcBorders>
              <w:top w:val="single" w:sz="4" w:space="0" w:color="auto"/>
              <w:left w:val="nil"/>
              <w:bottom w:val="single" w:sz="4" w:space="0" w:color="auto"/>
              <w:right w:val="nil"/>
            </w:tcBorders>
          </w:tcPr>
          <w:p w14:paraId="0F877227" w14:textId="2745D71E" w:rsidR="004D15F1" w:rsidRPr="007E524A" w:rsidRDefault="004D15F1" w:rsidP="008A1A00">
            <w:pPr>
              <w:rPr>
                <w:rFonts w:eastAsia="Times New Roman"/>
                <w:color w:val="000000"/>
              </w:rPr>
            </w:pPr>
            <w:r w:rsidRPr="007E524A">
              <w:rPr>
                <w:rFonts w:eastAsia="Times New Roman"/>
                <w:color w:val="000000"/>
              </w:rPr>
              <w:t>Self-cutting</w:t>
            </w:r>
          </w:p>
        </w:tc>
      </w:tr>
      <w:tr w:rsidR="004D15F1" w:rsidRPr="007E524A" w14:paraId="093C805D" w14:textId="5A32FF15" w:rsidTr="005016CB">
        <w:trPr>
          <w:trHeight w:val="320"/>
        </w:trPr>
        <w:tc>
          <w:tcPr>
            <w:tcW w:w="1925" w:type="dxa"/>
            <w:tcBorders>
              <w:top w:val="single" w:sz="4" w:space="0" w:color="auto"/>
              <w:left w:val="nil"/>
              <w:bottom w:val="nil"/>
              <w:right w:val="nil"/>
            </w:tcBorders>
            <w:shd w:val="clear" w:color="auto" w:fill="auto"/>
            <w:noWrap/>
            <w:vAlign w:val="bottom"/>
            <w:hideMark/>
          </w:tcPr>
          <w:p w14:paraId="5E6526C5" w14:textId="77777777" w:rsidR="004D15F1" w:rsidRPr="005016CB" w:rsidRDefault="004D15F1" w:rsidP="008A1A00">
            <w:pPr>
              <w:rPr>
                <w:rFonts w:eastAsia="Times New Roman"/>
                <w:color w:val="000000"/>
              </w:rPr>
            </w:pPr>
            <w:r w:rsidRPr="005016CB">
              <w:rPr>
                <w:rFonts w:eastAsia="Times New Roman"/>
                <w:color w:val="000000"/>
              </w:rPr>
              <w:t>SC-IAT Tot</w:t>
            </w:r>
          </w:p>
        </w:tc>
        <w:tc>
          <w:tcPr>
            <w:tcW w:w="1300" w:type="dxa"/>
            <w:tcBorders>
              <w:top w:val="single" w:sz="4" w:space="0" w:color="auto"/>
              <w:left w:val="nil"/>
              <w:bottom w:val="nil"/>
              <w:right w:val="nil"/>
            </w:tcBorders>
            <w:shd w:val="clear" w:color="auto" w:fill="auto"/>
            <w:noWrap/>
            <w:vAlign w:val="bottom"/>
            <w:hideMark/>
          </w:tcPr>
          <w:p w14:paraId="698D31C0" w14:textId="3A375055" w:rsidR="004D15F1" w:rsidRPr="005016CB" w:rsidRDefault="004D15F1" w:rsidP="005016CB">
            <w:pPr>
              <w:rPr>
                <w:rFonts w:eastAsia="Times New Roman"/>
                <w:color w:val="000000"/>
              </w:rPr>
            </w:pPr>
          </w:p>
        </w:tc>
        <w:tc>
          <w:tcPr>
            <w:tcW w:w="1300" w:type="dxa"/>
            <w:tcBorders>
              <w:top w:val="single" w:sz="4" w:space="0" w:color="auto"/>
              <w:left w:val="nil"/>
              <w:bottom w:val="nil"/>
              <w:right w:val="nil"/>
            </w:tcBorders>
            <w:shd w:val="clear" w:color="auto" w:fill="auto"/>
            <w:noWrap/>
            <w:vAlign w:val="bottom"/>
            <w:hideMark/>
          </w:tcPr>
          <w:p w14:paraId="68BA78F3" w14:textId="77777777" w:rsidR="004D15F1" w:rsidRPr="005016CB" w:rsidRDefault="004D15F1" w:rsidP="005016CB">
            <w:pPr>
              <w:rPr>
                <w:rFonts w:eastAsia="Times New Roman"/>
                <w:color w:val="000000"/>
              </w:rPr>
            </w:pPr>
          </w:p>
        </w:tc>
        <w:tc>
          <w:tcPr>
            <w:tcW w:w="1300" w:type="dxa"/>
            <w:tcBorders>
              <w:top w:val="single" w:sz="4" w:space="0" w:color="auto"/>
              <w:left w:val="nil"/>
              <w:bottom w:val="nil"/>
              <w:right w:val="nil"/>
            </w:tcBorders>
            <w:shd w:val="clear" w:color="auto" w:fill="auto"/>
            <w:noWrap/>
            <w:vAlign w:val="bottom"/>
            <w:hideMark/>
          </w:tcPr>
          <w:p w14:paraId="54BEF930" w14:textId="77777777" w:rsidR="004D15F1" w:rsidRPr="005016CB" w:rsidRDefault="004D15F1" w:rsidP="008A1A00">
            <w:pPr>
              <w:tabs>
                <w:tab w:val="center" w:pos="4680"/>
                <w:tab w:val="right" w:pos="9360"/>
              </w:tabs>
              <w:rPr>
                <w:rFonts w:eastAsia="Times New Roman"/>
                <w:color w:val="auto"/>
              </w:rPr>
            </w:pPr>
          </w:p>
        </w:tc>
        <w:tc>
          <w:tcPr>
            <w:tcW w:w="1300" w:type="dxa"/>
            <w:tcBorders>
              <w:top w:val="single" w:sz="4" w:space="0" w:color="auto"/>
              <w:left w:val="nil"/>
              <w:bottom w:val="nil"/>
              <w:right w:val="nil"/>
            </w:tcBorders>
            <w:shd w:val="clear" w:color="auto" w:fill="auto"/>
            <w:noWrap/>
            <w:vAlign w:val="bottom"/>
            <w:hideMark/>
          </w:tcPr>
          <w:p w14:paraId="3D6A8A64" w14:textId="77777777" w:rsidR="004D15F1" w:rsidRPr="005016CB" w:rsidRDefault="004D15F1" w:rsidP="004D15F1">
            <w:pPr>
              <w:tabs>
                <w:tab w:val="center" w:pos="4680"/>
                <w:tab w:val="right" w:pos="9360"/>
              </w:tabs>
              <w:rPr>
                <w:rFonts w:eastAsia="Times New Roman"/>
                <w:color w:val="auto"/>
              </w:rPr>
            </w:pPr>
          </w:p>
        </w:tc>
        <w:tc>
          <w:tcPr>
            <w:tcW w:w="1300" w:type="dxa"/>
            <w:tcBorders>
              <w:top w:val="single" w:sz="4" w:space="0" w:color="auto"/>
              <w:left w:val="nil"/>
              <w:bottom w:val="nil"/>
              <w:right w:val="nil"/>
            </w:tcBorders>
            <w:shd w:val="clear" w:color="auto" w:fill="auto"/>
            <w:noWrap/>
            <w:vAlign w:val="bottom"/>
            <w:hideMark/>
          </w:tcPr>
          <w:p w14:paraId="3B4C0402" w14:textId="77777777" w:rsidR="004D15F1" w:rsidRPr="005016CB" w:rsidRDefault="004D15F1" w:rsidP="004D15F1">
            <w:pPr>
              <w:tabs>
                <w:tab w:val="center" w:pos="4680"/>
                <w:tab w:val="right" w:pos="9360"/>
              </w:tabs>
              <w:rPr>
                <w:rFonts w:eastAsia="Times New Roman"/>
                <w:color w:val="auto"/>
              </w:rPr>
            </w:pPr>
          </w:p>
        </w:tc>
        <w:tc>
          <w:tcPr>
            <w:tcW w:w="1300" w:type="dxa"/>
            <w:tcBorders>
              <w:top w:val="single" w:sz="4" w:space="0" w:color="auto"/>
              <w:left w:val="nil"/>
              <w:bottom w:val="nil"/>
              <w:right w:val="nil"/>
            </w:tcBorders>
            <w:shd w:val="clear" w:color="auto" w:fill="auto"/>
            <w:noWrap/>
            <w:vAlign w:val="bottom"/>
            <w:hideMark/>
          </w:tcPr>
          <w:p w14:paraId="6E4286DB" w14:textId="77777777" w:rsidR="004D15F1" w:rsidRPr="005016CB" w:rsidRDefault="004D15F1" w:rsidP="008A1A00">
            <w:pPr>
              <w:tabs>
                <w:tab w:val="center" w:pos="4680"/>
                <w:tab w:val="right" w:pos="9360"/>
              </w:tabs>
              <w:rPr>
                <w:rFonts w:eastAsia="Times New Roman"/>
                <w:color w:val="auto"/>
              </w:rPr>
            </w:pPr>
          </w:p>
        </w:tc>
        <w:tc>
          <w:tcPr>
            <w:tcW w:w="1300" w:type="dxa"/>
            <w:tcBorders>
              <w:top w:val="single" w:sz="4" w:space="0" w:color="auto"/>
              <w:left w:val="nil"/>
              <w:bottom w:val="nil"/>
              <w:right w:val="nil"/>
            </w:tcBorders>
          </w:tcPr>
          <w:p w14:paraId="7170BC51" w14:textId="77777777" w:rsidR="004D15F1" w:rsidRPr="007E524A" w:rsidRDefault="004D15F1" w:rsidP="008A1A00">
            <w:pPr>
              <w:rPr>
                <w:rFonts w:eastAsia="Times New Roman"/>
                <w:color w:val="auto"/>
              </w:rPr>
            </w:pPr>
          </w:p>
        </w:tc>
      </w:tr>
      <w:tr w:rsidR="004D15F1" w:rsidRPr="007E524A" w14:paraId="6F72072D" w14:textId="0CF55AA7" w:rsidTr="005016CB">
        <w:trPr>
          <w:trHeight w:val="320"/>
        </w:trPr>
        <w:tc>
          <w:tcPr>
            <w:tcW w:w="1925" w:type="dxa"/>
            <w:tcBorders>
              <w:top w:val="nil"/>
              <w:left w:val="nil"/>
              <w:bottom w:val="nil"/>
              <w:right w:val="nil"/>
            </w:tcBorders>
            <w:shd w:val="clear" w:color="auto" w:fill="auto"/>
            <w:noWrap/>
            <w:vAlign w:val="bottom"/>
            <w:hideMark/>
          </w:tcPr>
          <w:p w14:paraId="71152C8D" w14:textId="77777777" w:rsidR="004D15F1" w:rsidRPr="005016CB" w:rsidRDefault="004D15F1" w:rsidP="008A1A00">
            <w:pPr>
              <w:rPr>
                <w:rFonts w:eastAsia="Times New Roman"/>
                <w:color w:val="000000"/>
              </w:rPr>
            </w:pPr>
            <w:r w:rsidRPr="005016CB">
              <w:rPr>
                <w:rFonts w:eastAsia="Times New Roman"/>
                <w:color w:val="000000"/>
              </w:rPr>
              <w:t>Explicit Tot</w:t>
            </w:r>
          </w:p>
        </w:tc>
        <w:tc>
          <w:tcPr>
            <w:tcW w:w="1300" w:type="dxa"/>
            <w:tcBorders>
              <w:top w:val="nil"/>
              <w:left w:val="nil"/>
              <w:bottom w:val="nil"/>
              <w:right w:val="nil"/>
            </w:tcBorders>
            <w:shd w:val="clear" w:color="auto" w:fill="auto"/>
            <w:noWrap/>
            <w:vAlign w:val="bottom"/>
            <w:hideMark/>
          </w:tcPr>
          <w:p w14:paraId="545B02F9" w14:textId="77777777" w:rsidR="004D15F1" w:rsidRPr="005016CB" w:rsidRDefault="004D15F1" w:rsidP="005016CB">
            <w:pPr>
              <w:rPr>
                <w:rFonts w:eastAsia="Times New Roman"/>
                <w:color w:val="000000"/>
              </w:rPr>
            </w:pPr>
            <w:r w:rsidRPr="005016CB">
              <w:rPr>
                <w:rFonts w:eastAsia="Times New Roman"/>
                <w:color w:val="000000"/>
              </w:rPr>
              <w:t>-0.124</w:t>
            </w:r>
          </w:p>
        </w:tc>
        <w:tc>
          <w:tcPr>
            <w:tcW w:w="1300" w:type="dxa"/>
            <w:tcBorders>
              <w:top w:val="nil"/>
              <w:left w:val="nil"/>
              <w:bottom w:val="nil"/>
              <w:right w:val="nil"/>
            </w:tcBorders>
            <w:shd w:val="clear" w:color="auto" w:fill="auto"/>
            <w:noWrap/>
            <w:vAlign w:val="bottom"/>
            <w:hideMark/>
          </w:tcPr>
          <w:p w14:paraId="428DFE12" w14:textId="7A91D9E2" w:rsidR="004D15F1" w:rsidRPr="005016CB" w:rsidRDefault="004D15F1" w:rsidP="005016CB">
            <w:pPr>
              <w:rPr>
                <w:rFonts w:eastAsia="Times New Roman"/>
                <w:color w:val="000000"/>
              </w:rPr>
            </w:pPr>
          </w:p>
        </w:tc>
        <w:tc>
          <w:tcPr>
            <w:tcW w:w="1300" w:type="dxa"/>
            <w:tcBorders>
              <w:top w:val="nil"/>
              <w:left w:val="nil"/>
              <w:bottom w:val="nil"/>
              <w:right w:val="nil"/>
            </w:tcBorders>
            <w:shd w:val="clear" w:color="auto" w:fill="auto"/>
            <w:noWrap/>
            <w:vAlign w:val="bottom"/>
            <w:hideMark/>
          </w:tcPr>
          <w:p w14:paraId="5C58DCCB" w14:textId="77777777" w:rsidR="004D15F1" w:rsidRPr="005016CB" w:rsidRDefault="004D15F1" w:rsidP="005016CB">
            <w:pPr>
              <w:rPr>
                <w:rFonts w:eastAsia="Times New Roman"/>
                <w:color w:val="000000"/>
              </w:rPr>
            </w:pPr>
          </w:p>
        </w:tc>
        <w:tc>
          <w:tcPr>
            <w:tcW w:w="1300" w:type="dxa"/>
            <w:tcBorders>
              <w:top w:val="nil"/>
              <w:left w:val="nil"/>
              <w:bottom w:val="nil"/>
              <w:right w:val="nil"/>
            </w:tcBorders>
            <w:shd w:val="clear" w:color="auto" w:fill="auto"/>
            <w:noWrap/>
            <w:vAlign w:val="bottom"/>
            <w:hideMark/>
          </w:tcPr>
          <w:p w14:paraId="581B32EF" w14:textId="77777777" w:rsidR="004D15F1" w:rsidRPr="005016CB" w:rsidRDefault="004D15F1" w:rsidP="008A1A00">
            <w:pPr>
              <w:tabs>
                <w:tab w:val="center" w:pos="4680"/>
                <w:tab w:val="right" w:pos="9360"/>
              </w:tabs>
              <w:rPr>
                <w:rFonts w:eastAsia="Times New Roman"/>
                <w:color w:val="auto"/>
              </w:rPr>
            </w:pPr>
          </w:p>
        </w:tc>
        <w:tc>
          <w:tcPr>
            <w:tcW w:w="1300" w:type="dxa"/>
            <w:tcBorders>
              <w:top w:val="nil"/>
              <w:left w:val="nil"/>
              <w:bottom w:val="nil"/>
              <w:right w:val="nil"/>
            </w:tcBorders>
            <w:shd w:val="clear" w:color="auto" w:fill="auto"/>
            <w:noWrap/>
            <w:vAlign w:val="bottom"/>
            <w:hideMark/>
          </w:tcPr>
          <w:p w14:paraId="267DD6D7" w14:textId="77777777" w:rsidR="004D15F1" w:rsidRPr="005016CB" w:rsidRDefault="004D15F1" w:rsidP="004D15F1">
            <w:pPr>
              <w:tabs>
                <w:tab w:val="center" w:pos="4680"/>
                <w:tab w:val="right" w:pos="9360"/>
              </w:tabs>
              <w:rPr>
                <w:rFonts w:eastAsia="Times New Roman"/>
                <w:color w:val="auto"/>
              </w:rPr>
            </w:pPr>
          </w:p>
        </w:tc>
        <w:tc>
          <w:tcPr>
            <w:tcW w:w="1300" w:type="dxa"/>
            <w:tcBorders>
              <w:top w:val="nil"/>
              <w:left w:val="nil"/>
              <w:bottom w:val="nil"/>
              <w:right w:val="nil"/>
            </w:tcBorders>
            <w:shd w:val="clear" w:color="auto" w:fill="auto"/>
            <w:noWrap/>
            <w:vAlign w:val="bottom"/>
            <w:hideMark/>
          </w:tcPr>
          <w:p w14:paraId="44A7ABAE" w14:textId="77777777" w:rsidR="004D15F1" w:rsidRPr="005016CB" w:rsidRDefault="004D15F1" w:rsidP="008A1A00">
            <w:pPr>
              <w:tabs>
                <w:tab w:val="center" w:pos="4680"/>
                <w:tab w:val="right" w:pos="9360"/>
              </w:tabs>
              <w:rPr>
                <w:rFonts w:eastAsia="Times New Roman"/>
                <w:color w:val="auto"/>
              </w:rPr>
            </w:pPr>
          </w:p>
        </w:tc>
        <w:tc>
          <w:tcPr>
            <w:tcW w:w="1300" w:type="dxa"/>
            <w:tcBorders>
              <w:top w:val="nil"/>
              <w:left w:val="nil"/>
              <w:bottom w:val="nil"/>
              <w:right w:val="nil"/>
            </w:tcBorders>
          </w:tcPr>
          <w:p w14:paraId="3BA36972" w14:textId="77777777" w:rsidR="004D15F1" w:rsidRPr="007E524A" w:rsidRDefault="004D15F1" w:rsidP="008A1A00">
            <w:pPr>
              <w:rPr>
                <w:rFonts w:eastAsia="Times New Roman"/>
                <w:color w:val="auto"/>
              </w:rPr>
            </w:pPr>
          </w:p>
        </w:tc>
      </w:tr>
      <w:tr w:rsidR="004D15F1" w:rsidRPr="007E524A" w14:paraId="2A7F8BAE" w14:textId="07111DC6" w:rsidTr="005016CB">
        <w:trPr>
          <w:trHeight w:val="320"/>
        </w:trPr>
        <w:tc>
          <w:tcPr>
            <w:tcW w:w="1925" w:type="dxa"/>
            <w:tcBorders>
              <w:top w:val="nil"/>
              <w:left w:val="nil"/>
              <w:bottom w:val="nil"/>
              <w:right w:val="nil"/>
            </w:tcBorders>
            <w:shd w:val="clear" w:color="auto" w:fill="auto"/>
            <w:noWrap/>
            <w:vAlign w:val="bottom"/>
            <w:hideMark/>
          </w:tcPr>
          <w:p w14:paraId="048A48CE" w14:textId="77777777" w:rsidR="004D15F1" w:rsidRPr="005016CB" w:rsidRDefault="004D15F1" w:rsidP="008A1A00">
            <w:pPr>
              <w:rPr>
                <w:rFonts w:eastAsia="Times New Roman"/>
                <w:color w:val="000000"/>
              </w:rPr>
            </w:pPr>
            <w:r w:rsidRPr="005016CB">
              <w:rPr>
                <w:rFonts w:eastAsia="Times New Roman"/>
                <w:color w:val="000000"/>
              </w:rPr>
              <w:t>Lifetime NSSI Freq</w:t>
            </w:r>
          </w:p>
        </w:tc>
        <w:tc>
          <w:tcPr>
            <w:tcW w:w="1300" w:type="dxa"/>
            <w:tcBorders>
              <w:top w:val="nil"/>
              <w:left w:val="nil"/>
              <w:bottom w:val="nil"/>
              <w:right w:val="nil"/>
            </w:tcBorders>
            <w:shd w:val="clear" w:color="auto" w:fill="auto"/>
            <w:noWrap/>
            <w:vAlign w:val="bottom"/>
            <w:hideMark/>
          </w:tcPr>
          <w:p w14:paraId="4817B943" w14:textId="77777777" w:rsidR="004D15F1" w:rsidRPr="005016CB" w:rsidRDefault="004D15F1" w:rsidP="005016CB">
            <w:pPr>
              <w:rPr>
                <w:rFonts w:eastAsia="Times New Roman"/>
                <w:color w:val="000000"/>
              </w:rPr>
            </w:pPr>
            <w:r w:rsidRPr="005016CB">
              <w:rPr>
                <w:rFonts w:eastAsia="Times New Roman"/>
                <w:color w:val="000000"/>
              </w:rPr>
              <w:t>0.128</w:t>
            </w:r>
          </w:p>
        </w:tc>
        <w:tc>
          <w:tcPr>
            <w:tcW w:w="1300" w:type="dxa"/>
            <w:tcBorders>
              <w:top w:val="nil"/>
              <w:left w:val="nil"/>
              <w:bottom w:val="nil"/>
              <w:right w:val="nil"/>
            </w:tcBorders>
            <w:shd w:val="clear" w:color="auto" w:fill="auto"/>
            <w:noWrap/>
            <w:vAlign w:val="bottom"/>
            <w:hideMark/>
          </w:tcPr>
          <w:p w14:paraId="512B228B" w14:textId="1D03F461" w:rsidR="004D15F1" w:rsidRPr="005016CB" w:rsidRDefault="004D15F1" w:rsidP="008A1A00">
            <w:pPr>
              <w:rPr>
                <w:rFonts w:eastAsia="Times New Roman"/>
                <w:color w:val="000000"/>
              </w:rPr>
            </w:pPr>
            <w:r w:rsidRPr="005016CB">
              <w:rPr>
                <w:rFonts w:eastAsia="Times New Roman"/>
                <w:color w:val="000000"/>
              </w:rPr>
              <w:t>-.366**</w:t>
            </w:r>
          </w:p>
        </w:tc>
        <w:tc>
          <w:tcPr>
            <w:tcW w:w="1300" w:type="dxa"/>
            <w:tcBorders>
              <w:top w:val="nil"/>
              <w:left w:val="nil"/>
              <w:bottom w:val="nil"/>
              <w:right w:val="nil"/>
            </w:tcBorders>
            <w:shd w:val="clear" w:color="auto" w:fill="auto"/>
            <w:noWrap/>
            <w:vAlign w:val="bottom"/>
            <w:hideMark/>
          </w:tcPr>
          <w:p w14:paraId="7ED91B37" w14:textId="41724195" w:rsidR="004D15F1" w:rsidRPr="005016CB" w:rsidRDefault="004D15F1" w:rsidP="005016CB">
            <w:pPr>
              <w:rPr>
                <w:rFonts w:eastAsia="Times New Roman"/>
                <w:color w:val="000000"/>
              </w:rPr>
            </w:pPr>
          </w:p>
        </w:tc>
        <w:tc>
          <w:tcPr>
            <w:tcW w:w="1300" w:type="dxa"/>
            <w:tcBorders>
              <w:top w:val="nil"/>
              <w:left w:val="nil"/>
              <w:bottom w:val="nil"/>
              <w:right w:val="nil"/>
            </w:tcBorders>
            <w:shd w:val="clear" w:color="auto" w:fill="auto"/>
            <w:noWrap/>
            <w:vAlign w:val="bottom"/>
            <w:hideMark/>
          </w:tcPr>
          <w:p w14:paraId="69F5FC52" w14:textId="77777777" w:rsidR="004D15F1" w:rsidRPr="005016CB" w:rsidRDefault="004D15F1" w:rsidP="005016CB">
            <w:pPr>
              <w:rPr>
                <w:rFonts w:eastAsia="Times New Roman"/>
                <w:color w:val="000000"/>
              </w:rPr>
            </w:pPr>
          </w:p>
        </w:tc>
        <w:tc>
          <w:tcPr>
            <w:tcW w:w="1300" w:type="dxa"/>
            <w:tcBorders>
              <w:top w:val="nil"/>
              <w:left w:val="nil"/>
              <w:bottom w:val="nil"/>
              <w:right w:val="nil"/>
            </w:tcBorders>
            <w:shd w:val="clear" w:color="auto" w:fill="auto"/>
            <w:noWrap/>
            <w:vAlign w:val="bottom"/>
            <w:hideMark/>
          </w:tcPr>
          <w:p w14:paraId="1CDDD2FF" w14:textId="77777777" w:rsidR="004D15F1" w:rsidRPr="005016CB" w:rsidRDefault="004D15F1" w:rsidP="008A1A00">
            <w:pPr>
              <w:tabs>
                <w:tab w:val="center" w:pos="4680"/>
                <w:tab w:val="right" w:pos="9360"/>
              </w:tabs>
              <w:rPr>
                <w:rFonts w:eastAsia="Times New Roman"/>
                <w:color w:val="auto"/>
              </w:rPr>
            </w:pPr>
          </w:p>
        </w:tc>
        <w:tc>
          <w:tcPr>
            <w:tcW w:w="1300" w:type="dxa"/>
            <w:tcBorders>
              <w:top w:val="nil"/>
              <w:left w:val="nil"/>
              <w:bottom w:val="nil"/>
              <w:right w:val="nil"/>
            </w:tcBorders>
            <w:shd w:val="clear" w:color="auto" w:fill="auto"/>
            <w:noWrap/>
            <w:vAlign w:val="bottom"/>
            <w:hideMark/>
          </w:tcPr>
          <w:p w14:paraId="04F4481F" w14:textId="77777777" w:rsidR="004D15F1" w:rsidRPr="005016CB" w:rsidRDefault="004D15F1" w:rsidP="008A1A00">
            <w:pPr>
              <w:tabs>
                <w:tab w:val="center" w:pos="4680"/>
                <w:tab w:val="right" w:pos="9360"/>
              </w:tabs>
              <w:rPr>
                <w:rFonts w:eastAsia="Times New Roman"/>
                <w:color w:val="auto"/>
              </w:rPr>
            </w:pPr>
          </w:p>
        </w:tc>
        <w:tc>
          <w:tcPr>
            <w:tcW w:w="1300" w:type="dxa"/>
            <w:tcBorders>
              <w:top w:val="nil"/>
              <w:left w:val="nil"/>
              <w:bottom w:val="nil"/>
              <w:right w:val="nil"/>
            </w:tcBorders>
          </w:tcPr>
          <w:p w14:paraId="36AFE2DD" w14:textId="77777777" w:rsidR="004D15F1" w:rsidRPr="007E524A" w:rsidRDefault="004D15F1" w:rsidP="008A1A00">
            <w:pPr>
              <w:rPr>
                <w:rFonts w:eastAsia="Times New Roman"/>
                <w:color w:val="auto"/>
              </w:rPr>
            </w:pPr>
          </w:p>
        </w:tc>
      </w:tr>
      <w:tr w:rsidR="004D15F1" w:rsidRPr="007E524A" w14:paraId="15915C0D" w14:textId="149EF907" w:rsidTr="005016CB">
        <w:trPr>
          <w:trHeight w:val="320"/>
        </w:trPr>
        <w:tc>
          <w:tcPr>
            <w:tcW w:w="1925" w:type="dxa"/>
            <w:tcBorders>
              <w:top w:val="nil"/>
              <w:left w:val="nil"/>
              <w:bottom w:val="nil"/>
              <w:right w:val="nil"/>
            </w:tcBorders>
            <w:shd w:val="clear" w:color="auto" w:fill="auto"/>
            <w:noWrap/>
            <w:vAlign w:val="bottom"/>
            <w:hideMark/>
          </w:tcPr>
          <w:p w14:paraId="7A1E5172" w14:textId="77777777" w:rsidR="004D15F1" w:rsidRPr="005016CB" w:rsidRDefault="004D15F1" w:rsidP="008A1A00">
            <w:pPr>
              <w:rPr>
                <w:rFonts w:eastAsia="Times New Roman"/>
                <w:color w:val="000000"/>
              </w:rPr>
            </w:pPr>
            <w:r w:rsidRPr="005016CB">
              <w:rPr>
                <w:rFonts w:eastAsia="Times New Roman"/>
                <w:color w:val="000000"/>
              </w:rPr>
              <w:t>NSSI Num Methods</w:t>
            </w:r>
          </w:p>
        </w:tc>
        <w:tc>
          <w:tcPr>
            <w:tcW w:w="1300" w:type="dxa"/>
            <w:tcBorders>
              <w:top w:val="nil"/>
              <w:left w:val="nil"/>
              <w:bottom w:val="nil"/>
              <w:right w:val="nil"/>
            </w:tcBorders>
            <w:shd w:val="clear" w:color="auto" w:fill="auto"/>
            <w:noWrap/>
            <w:vAlign w:val="bottom"/>
            <w:hideMark/>
          </w:tcPr>
          <w:p w14:paraId="78278E4D" w14:textId="77777777" w:rsidR="004D15F1" w:rsidRPr="005016CB" w:rsidRDefault="004D15F1" w:rsidP="005016CB">
            <w:pPr>
              <w:rPr>
                <w:rFonts w:eastAsia="Times New Roman"/>
                <w:color w:val="000000"/>
              </w:rPr>
            </w:pPr>
            <w:r w:rsidRPr="005016CB">
              <w:rPr>
                <w:rFonts w:eastAsia="Times New Roman"/>
                <w:color w:val="000000"/>
              </w:rPr>
              <w:t>0.018</w:t>
            </w:r>
          </w:p>
        </w:tc>
        <w:tc>
          <w:tcPr>
            <w:tcW w:w="1300" w:type="dxa"/>
            <w:tcBorders>
              <w:top w:val="nil"/>
              <w:left w:val="nil"/>
              <w:bottom w:val="nil"/>
              <w:right w:val="nil"/>
            </w:tcBorders>
            <w:shd w:val="clear" w:color="auto" w:fill="auto"/>
            <w:noWrap/>
            <w:vAlign w:val="bottom"/>
            <w:hideMark/>
          </w:tcPr>
          <w:p w14:paraId="208B24F9" w14:textId="77777777" w:rsidR="004D15F1" w:rsidRPr="005016CB" w:rsidRDefault="004D15F1" w:rsidP="008A1A00">
            <w:pPr>
              <w:rPr>
                <w:rFonts w:eastAsia="Times New Roman"/>
                <w:color w:val="000000"/>
              </w:rPr>
            </w:pPr>
            <w:r w:rsidRPr="005016CB">
              <w:rPr>
                <w:rFonts w:eastAsia="Times New Roman"/>
                <w:color w:val="000000"/>
              </w:rPr>
              <w:t>-.188*</w:t>
            </w:r>
          </w:p>
        </w:tc>
        <w:tc>
          <w:tcPr>
            <w:tcW w:w="1300" w:type="dxa"/>
            <w:tcBorders>
              <w:top w:val="nil"/>
              <w:left w:val="nil"/>
              <w:bottom w:val="nil"/>
              <w:right w:val="nil"/>
            </w:tcBorders>
            <w:shd w:val="clear" w:color="auto" w:fill="auto"/>
            <w:noWrap/>
            <w:vAlign w:val="bottom"/>
            <w:hideMark/>
          </w:tcPr>
          <w:p w14:paraId="151627D2" w14:textId="3BC2EDC1" w:rsidR="004D15F1" w:rsidRPr="005016CB" w:rsidRDefault="004D15F1" w:rsidP="008A1A00">
            <w:pPr>
              <w:rPr>
                <w:rFonts w:eastAsia="Times New Roman"/>
                <w:color w:val="000000"/>
              </w:rPr>
            </w:pPr>
            <w:r w:rsidRPr="005016CB">
              <w:rPr>
                <w:rFonts w:eastAsia="Times New Roman"/>
                <w:color w:val="000000"/>
              </w:rPr>
              <w:t>.680**</w:t>
            </w:r>
          </w:p>
        </w:tc>
        <w:tc>
          <w:tcPr>
            <w:tcW w:w="1300" w:type="dxa"/>
            <w:tcBorders>
              <w:top w:val="nil"/>
              <w:left w:val="nil"/>
              <w:bottom w:val="nil"/>
              <w:right w:val="nil"/>
            </w:tcBorders>
            <w:shd w:val="clear" w:color="auto" w:fill="auto"/>
            <w:noWrap/>
            <w:vAlign w:val="bottom"/>
            <w:hideMark/>
          </w:tcPr>
          <w:p w14:paraId="0E026215" w14:textId="6B0041C6" w:rsidR="004D15F1" w:rsidRPr="005016CB" w:rsidRDefault="004D15F1" w:rsidP="005016CB">
            <w:pPr>
              <w:rPr>
                <w:rFonts w:eastAsia="Times New Roman"/>
                <w:color w:val="000000"/>
              </w:rPr>
            </w:pPr>
          </w:p>
        </w:tc>
        <w:tc>
          <w:tcPr>
            <w:tcW w:w="1300" w:type="dxa"/>
            <w:tcBorders>
              <w:top w:val="nil"/>
              <w:left w:val="nil"/>
              <w:bottom w:val="nil"/>
              <w:right w:val="nil"/>
            </w:tcBorders>
            <w:shd w:val="clear" w:color="auto" w:fill="auto"/>
            <w:noWrap/>
            <w:vAlign w:val="bottom"/>
            <w:hideMark/>
          </w:tcPr>
          <w:p w14:paraId="0C797B5A" w14:textId="77777777" w:rsidR="004D15F1" w:rsidRPr="005016CB" w:rsidRDefault="004D15F1" w:rsidP="005016CB">
            <w:pPr>
              <w:rPr>
                <w:rFonts w:eastAsia="Times New Roman"/>
                <w:color w:val="000000"/>
              </w:rPr>
            </w:pPr>
          </w:p>
        </w:tc>
        <w:tc>
          <w:tcPr>
            <w:tcW w:w="1300" w:type="dxa"/>
            <w:tcBorders>
              <w:top w:val="nil"/>
              <w:left w:val="nil"/>
              <w:bottom w:val="nil"/>
              <w:right w:val="nil"/>
            </w:tcBorders>
            <w:shd w:val="clear" w:color="auto" w:fill="auto"/>
            <w:noWrap/>
            <w:vAlign w:val="bottom"/>
            <w:hideMark/>
          </w:tcPr>
          <w:p w14:paraId="2B7DD642" w14:textId="77777777" w:rsidR="004D15F1" w:rsidRPr="005016CB" w:rsidRDefault="004D15F1" w:rsidP="008A1A00">
            <w:pPr>
              <w:tabs>
                <w:tab w:val="center" w:pos="4680"/>
                <w:tab w:val="right" w:pos="9360"/>
              </w:tabs>
              <w:rPr>
                <w:rFonts w:eastAsia="Times New Roman"/>
                <w:color w:val="auto"/>
              </w:rPr>
            </w:pPr>
          </w:p>
        </w:tc>
        <w:tc>
          <w:tcPr>
            <w:tcW w:w="1300" w:type="dxa"/>
            <w:tcBorders>
              <w:top w:val="nil"/>
              <w:left w:val="nil"/>
              <w:bottom w:val="nil"/>
              <w:right w:val="nil"/>
            </w:tcBorders>
          </w:tcPr>
          <w:p w14:paraId="31C4329F" w14:textId="77777777" w:rsidR="004D15F1" w:rsidRPr="007E524A" w:rsidRDefault="004D15F1" w:rsidP="008A1A00">
            <w:pPr>
              <w:rPr>
                <w:rFonts w:eastAsia="Times New Roman"/>
                <w:color w:val="auto"/>
              </w:rPr>
            </w:pPr>
          </w:p>
        </w:tc>
      </w:tr>
      <w:tr w:rsidR="004D15F1" w:rsidRPr="007E524A" w14:paraId="3FD14075" w14:textId="4ED6D6A0" w:rsidTr="005016CB">
        <w:trPr>
          <w:trHeight w:val="320"/>
        </w:trPr>
        <w:tc>
          <w:tcPr>
            <w:tcW w:w="1925" w:type="dxa"/>
            <w:tcBorders>
              <w:top w:val="nil"/>
              <w:left w:val="nil"/>
              <w:right w:val="nil"/>
            </w:tcBorders>
            <w:shd w:val="clear" w:color="auto" w:fill="auto"/>
            <w:noWrap/>
            <w:vAlign w:val="bottom"/>
            <w:hideMark/>
          </w:tcPr>
          <w:p w14:paraId="04850970" w14:textId="77777777" w:rsidR="004D15F1" w:rsidRPr="005016CB" w:rsidRDefault="004D15F1" w:rsidP="008A1A00">
            <w:pPr>
              <w:rPr>
                <w:rFonts w:eastAsia="Times New Roman"/>
                <w:color w:val="000000"/>
              </w:rPr>
            </w:pPr>
            <w:r w:rsidRPr="005016CB">
              <w:rPr>
                <w:rFonts w:eastAsia="Times New Roman"/>
                <w:color w:val="000000"/>
              </w:rPr>
              <w:t>NSSI Scarring</w:t>
            </w:r>
          </w:p>
        </w:tc>
        <w:tc>
          <w:tcPr>
            <w:tcW w:w="1300" w:type="dxa"/>
            <w:tcBorders>
              <w:top w:val="nil"/>
              <w:left w:val="nil"/>
              <w:right w:val="nil"/>
            </w:tcBorders>
            <w:shd w:val="clear" w:color="auto" w:fill="auto"/>
            <w:noWrap/>
            <w:vAlign w:val="bottom"/>
            <w:hideMark/>
          </w:tcPr>
          <w:p w14:paraId="7EC7AF54" w14:textId="37FD1F5A" w:rsidR="004D15F1" w:rsidRPr="005016CB" w:rsidRDefault="004D15F1" w:rsidP="005016CB">
            <w:pPr>
              <w:rPr>
                <w:rFonts w:eastAsia="Times New Roman"/>
                <w:color w:val="000000"/>
              </w:rPr>
            </w:pPr>
            <w:r w:rsidRPr="005016CB">
              <w:rPr>
                <w:rFonts w:eastAsia="Times New Roman"/>
                <w:color w:val="000000"/>
              </w:rPr>
              <w:t>-0.03</w:t>
            </w:r>
            <w:r w:rsidR="007E524A">
              <w:rPr>
                <w:rFonts w:eastAsia="Times New Roman"/>
                <w:color w:val="000000"/>
              </w:rPr>
              <w:t>0</w:t>
            </w:r>
          </w:p>
        </w:tc>
        <w:tc>
          <w:tcPr>
            <w:tcW w:w="1300" w:type="dxa"/>
            <w:tcBorders>
              <w:top w:val="nil"/>
              <w:left w:val="nil"/>
              <w:right w:val="nil"/>
            </w:tcBorders>
            <w:shd w:val="clear" w:color="auto" w:fill="auto"/>
            <w:noWrap/>
            <w:vAlign w:val="bottom"/>
            <w:hideMark/>
          </w:tcPr>
          <w:p w14:paraId="4D9E18B5" w14:textId="4027C7A6" w:rsidR="004D15F1" w:rsidRPr="005016CB" w:rsidRDefault="004D15F1" w:rsidP="008A1A00">
            <w:pPr>
              <w:rPr>
                <w:rFonts w:eastAsia="Times New Roman"/>
                <w:color w:val="000000"/>
              </w:rPr>
            </w:pPr>
            <w:r w:rsidRPr="005016CB">
              <w:rPr>
                <w:rFonts w:eastAsia="Times New Roman"/>
                <w:color w:val="000000"/>
              </w:rPr>
              <w:t>-.265</w:t>
            </w:r>
          </w:p>
        </w:tc>
        <w:tc>
          <w:tcPr>
            <w:tcW w:w="1300" w:type="dxa"/>
            <w:tcBorders>
              <w:top w:val="nil"/>
              <w:left w:val="nil"/>
              <w:right w:val="nil"/>
            </w:tcBorders>
            <w:shd w:val="clear" w:color="auto" w:fill="auto"/>
            <w:noWrap/>
            <w:vAlign w:val="bottom"/>
            <w:hideMark/>
          </w:tcPr>
          <w:p w14:paraId="4526C6DF" w14:textId="51231088" w:rsidR="004D15F1" w:rsidRPr="005016CB" w:rsidRDefault="004D15F1" w:rsidP="008A1A00">
            <w:pPr>
              <w:rPr>
                <w:rFonts w:eastAsia="Times New Roman"/>
                <w:color w:val="000000"/>
              </w:rPr>
            </w:pPr>
            <w:r w:rsidRPr="005016CB">
              <w:rPr>
                <w:rFonts w:eastAsia="Times New Roman"/>
                <w:color w:val="000000"/>
              </w:rPr>
              <w:t>.468**</w:t>
            </w:r>
          </w:p>
        </w:tc>
        <w:tc>
          <w:tcPr>
            <w:tcW w:w="1300" w:type="dxa"/>
            <w:tcBorders>
              <w:top w:val="nil"/>
              <w:left w:val="nil"/>
              <w:right w:val="nil"/>
            </w:tcBorders>
            <w:shd w:val="clear" w:color="auto" w:fill="auto"/>
            <w:noWrap/>
            <w:vAlign w:val="bottom"/>
            <w:hideMark/>
          </w:tcPr>
          <w:p w14:paraId="7BA84129" w14:textId="493E1A75" w:rsidR="004D15F1" w:rsidRPr="005016CB" w:rsidRDefault="004D15F1" w:rsidP="008A1A00">
            <w:pPr>
              <w:rPr>
                <w:rFonts w:eastAsia="Times New Roman"/>
                <w:color w:val="000000"/>
              </w:rPr>
            </w:pPr>
            <w:r w:rsidRPr="005016CB">
              <w:rPr>
                <w:rFonts w:eastAsia="Times New Roman"/>
                <w:color w:val="000000"/>
              </w:rPr>
              <w:t>.325**</w:t>
            </w:r>
          </w:p>
        </w:tc>
        <w:tc>
          <w:tcPr>
            <w:tcW w:w="1300" w:type="dxa"/>
            <w:tcBorders>
              <w:top w:val="nil"/>
              <w:left w:val="nil"/>
              <w:right w:val="nil"/>
            </w:tcBorders>
            <w:shd w:val="clear" w:color="auto" w:fill="auto"/>
            <w:noWrap/>
            <w:vAlign w:val="bottom"/>
            <w:hideMark/>
          </w:tcPr>
          <w:p w14:paraId="00D8AE2C" w14:textId="7D5F3C4E" w:rsidR="004D15F1" w:rsidRPr="005016CB" w:rsidRDefault="004D15F1" w:rsidP="005016CB">
            <w:pPr>
              <w:rPr>
                <w:rFonts w:eastAsia="Times New Roman"/>
                <w:color w:val="000000"/>
              </w:rPr>
            </w:pPr>
          </w:p>
        </w:tc>
        <w:tc>
          <w:tcPr>
            <w:tcW w:w="1300" w:type="dxa"/>
            <w:tcBorders>
              <w:top w:val="nil"/>
              <w:left w:val="nil"/>
              <w:right w:val="nil"/>
            </w:tcBorders>
            <w:shd w:val="clear" w:color="auto" w:fill="auto"/>
            <w:noWrap/>
            <w:vAlign w:val="bottom"/>
            <w:hideMark/>
          </w:tcPr>
          <w:p w14:paraId="139E6D3C" w14:textId="77777777" w:rsidR="004D15F1" w:rsidRPr="005016CB" w:rsidRDefault="004D15F1" w:rsidP="008A1A00">
            <w:pPr>
              <w:tabs>
                <w:tab w:val="center" w:pos="4680"/>
                <w:tab w:val="right" w:pos="9360"/>
              </w:tabs>
              <w:jc w:val="right"/>
              <w:rPr>
                <w:rFonts w:eastAsia="Times New Roman"/>
                <w:color w:val="000000"/>
              </w:rPr>
            </w:pPr>
          </w:p>
        </w:tc>
        <w:tc>
          <w:tcPr>
            <w:tcW w:w="1300" w:type="dxa"/>
            <w:tcBorders>
              <w:top w:val="nil"/>
              <w:left w:val="nil"/>
              <w:right w:val="nil"/>
            </w:tcBorders>
          </w:tcPr>
          <w:p w14:paraId="22F4A24D" w14:textId="77777777" w:rsidR="004D15F1" w:rsidRPr="007E524A" w:rsidRDefault="004D15F1" w:rsidP="008A1A00">
            <w:pPr>
              <w:jc w:val="right"/>
              <w:rPr>
                <w:rFonts w:eastAsia="Times New Roman"/>
                <w:color w:val="000000"/>
              </w:rPr>
            </w:pPr>
          </w:p>
        </w:tc>
      </w:tr>
      <w:tr w:rsidR="004D15F1" w:rsidRPr="007E524A" w14:paraId="69D8EC98" w14:textId="1E032636" w:rsidTr="005016CB">
        <w:trPr>
          <w:trHeight w:val="360"/>
        </w:trPr>
        <w:tc>
          <w:tcPr>
            <w:tcW w:w="1925" w:type="dxa"/>
            <w:tcBorders>
              <w:top w:val="nil"/>
              <w:left w:val="nil"/>
              <w:bottom w:val="nil"/>
              <w:right w:val="nil"/>
            </w:tcBorders>
            <w:shd w:val="clear" w:color="auto" w:fill="auto"/>
            <w:noWrap/>
            <w:vAlign w:val="bottom"/>
            <w:hideMark/>
          </w:tcPr>
          <w:p w14:paraId="59A2AD8B" w14:textId="77777777" w:rsidR="004D15F1" w:rsidRPr="005016CB" w:rsidRDefault="004D15F1" w:rsidP="008A1A00">
            <w:pPr>
              <w:rPr>
                <w:rFonts w:eastAsia="Times New Roman"/>
                <w:color w:val="000000"/>
              </w:rPr>
            </w:pPr>
            <w:r w:rsidRPr="005016CB">
              <w:rPr>
                <w:rFonts w:eastAsia="Times New Roman"/>
                <w:color w:val="000000"/>
              </w:rPr>
              <w:t>NSSI Recency</w:t>
            </w:r>
          </w:p>
        </w:tc>
        <w:tc>
          <w:tcPr>
            <w:tcW w:w="1300" w:type="dxa"/>
            <w:tcBorders>
              <w:top w:val="nil"/>
              <w:left w:val="nil"/>
              <w:bottom w:val="nil"/>
              <w:right w:val="nil"/>
            </w:tcBorders>
            <w:shd w:val="clear" w:color="auto" w:fill="auto"/>
            <w:noWrap/>
            <w:vAlign w:val="bottom"/>
            <w:hideMark/>
          </w:tcPr>
          <w:p w14:paraId="50E89858" w14:textId="77777777" w:rsidR="004D15F1" w:rsidRPr="005016CB" w:rsidRDefault="004D15F1" w:rsidP="005016CB">
            <w:pPr>
              <w:rPr>
                <w:rFonts w:eastAsia="Times New Roman"/>
                <w:color w:val="010204"/>
              </w:rPr>
            </w:pPr>
            <w:r w:rsidRPr="005016CB">
              <w:rPr>
                <w:rFonts w:eastAsia="Times New Roman"/>
                <w:color w:val="010204"/>
              </w:rPr>
              <w:t>0.041</w:t>
            </w:r>
          </w:p>
        </w:tc>
        <w:tc>
          <w:tcPr>
            <w:tcW w:w="1300" w:type="dxa"/>
            <w:tcBorders>
              <w:top w:val="nil"/>
              <w:left w:val="nil"/>
              <w:bottom w:val="nil"/>
              <w:right w:val="nil"/>
            </w:tcBorders>
            <w:shd w:val="clear" w:color="auto" w:fill="auto"/>
            <w:noWrap/>
            <w:vAlign w:val="bottom"/>
            <w:hideMark/>
          </w:tcPr>
          <w:p w14:paraId="06294290" w14:textId="77777777" w:rsidR="004D15F1" w:rsidRPr="005016CB" w:rsidRDefault="004D15F1" w:rsidP="005016CB">
            <w:pPr>
              <w:rPr>
                <w:rFonts w:eastAsia="Times New Roman"/>
                <w:color w:val="010204"/>
              </w:rPr>
            </w:pPr>
            <w:r w:rsidRPr="005016CB">
              <w:rPr>
                <w:rFonts w:eastAsia="Times New Roman"/>
                <w:color w:val="010204"/>
              </w:rPr>
              <w:t>-0.076</w:t>
            </w:r>
          </w:p>
        </w:tc>
        <w:tc>
          <w:tcPr>
            <w:tcW w:w="1300" w:type="dxa"/>
            <w:tcBorders>
              <w:top w:val="nil"/>
              <w:left w:val="nil"/>
              <w:bottom w:val="nil"/>
              <w:right w:val="nil"/>
            </w:tcBorders>
            <w:shd w:val="clear" w:color="auto" w:fill="auto"/>
            <w:noWrap/>
            <w:vAlign w:val="bottom"/>
            <w:hideMark/>
          </w:tcPr>
          <w:p w14:paraId="77EB3293" w14:textId="6E89C74E" w:rsidR="004D15F1" w:rsidRPr="005016CB" w:rsidRDefault="004D15F1" w:rsidP="008A1A00">
            <w:pPr>
              <w:rPr>
                <w:rFonts w:eastAsia="Times New Roman"/>
                <w:color w:val="010204"/>
              </w:rPr>
            </w:pPr>
            <w:r w:rsidRPr="005016CB">
              <w:rPr>
                <w:rFonts w:eastAsia="Times New Roman"/>
                <w:color w:val="010204"/>
              </w:rPr>
              <w:t>.588</w:t>
            </w:r>
            <w:r w:rsidRPr="005016CB">
              <w:rPr>
                <w:rFonts w:eastAsia="Times New Roman"/>
                <w:color w:val="010204"/>
                <w:vertAlign w:val="superscript"/>
              </w:rPr>
              <w:t>**</w:t>
            </w:r>
          </w:p>
        </w:tc>
        <w:tc>
          <w:tcPr>
            <w:tcW w:w="1300" w:type="dxa"/>
            <w:tcBorders>
              <w:top w:val="nil"/>
              <w:left w:val="nil"/>
              <w:bottom w:val="nil"/>
              <w:right w:val="nil"/>
            </w:tcBorders>
            <w:shd w:val="clear" w:color="auto" w:fill="auto"/>
            <w:noWrap/>
            <w:vAlign w:val="bottom"/>
            <w:hideMark/>
          </w:tcPr>
          <w:p w14:paraId="15002E50" w14:textId="3130456C" w:rsidR="004D15F1" w:rsidRPr="005016CB" w:rsidRDefault="004D15F1" w:rsidP="008A1A00">
            <w:pPr>
              <w:rPr>
                <w:rFonts w:eastAsia="Times New Roman"/>
                <w:color w:val="010204"/>
              </w:rPr>
            </w:pPr>
            <w:r w:rsidRPr="005016CB">
              <w:rPr>
                <w:rFonts w:eastAsia="Times New Roman"/>
                <w:color w:val="010204"/>
              </w:rPr>
              <w:t>.430</w:t>
            </w:r>
            <w:r w:rsidRPr="005016CB">
              <w:rPr>
                <w:rFonts w:eastAsia="Times New Roman"/>
                <w:color w:val="010204"/>
                <w:vertAlign w:val="superscript"/>
              </w:rPr>
              <w:t>**</w:t>
            </w:r>
          </w:p>
        </w:tc>
        <w:tc>
          <w:tcPr>
            <w:tcW w:w="1300" w:type="dxa"/>
            <w:tcBorders>
              <w:top w:val="nil"/>
              <w:left w:val="nil"/>
              <w:bottom w:val="nil"/>
              <w:right w:val="nil"/>
            </w:tcBorders>
            <w:shd w:val="clear" w:color="auto" w:fill="auto"/>
            <w:noWrap/>
            <w:vAlign w:val="bottom"/>
            <w:hideMark/>
          </w:tcPr>
          <w:p w14:paraId="42FD5EBF" w14:textId="0D1D1EB9" w:rsidR="004D15F1" w:rsidRPr="005016CB" w:rsidRDefault="004D15F1" w:rsidP="004D15F1">
            <w:pPr>
              <w:rPr>
                <w:rFonts w:eastAsia="Times New Roman"/>
                <w:color w:val="010204"/>
              </w:rPr>
            </w:pPr>
            <w:r w:rsidRPr="005016CB">
              <w:rPr>
                <w:rFonts w:eastAsia="Times New Roman"/>
                <w:color w:val="010204"/>
              </w:rPr>
              <w:t>.281</w:t>
            </w:r>
          </w:p>
        </w:tc>
        <w:tc>
          <w:tcPr>
            <w:tcW w:w="1300" w:type="dxa"/>
            <w:tcBorders>
              <w:top w:val="nil"/>
              <w:left w:val="nil"/>
              <w:bottom w:val="nil"/>
              <w:right w:val="nil"/>
            </w:tcBorders>
            <w:shd w:val="clear" w:color="auto" w:fill="auto"/>
            <w:noWrap/>
            <w:vAlign w:val="bottom"/>
            <w:hideMark/>
          </w:tcPr>
          <w:p w14:paraId="0D289B42" w14:textId="1F62B66F" w:rsidR="004D15F1" w:rsidRPr="005016CB" w:rsidRDefault="004D15F1" w:rsidP="005016CB">
            <w:pPr>
              <w:rPr>
                <w:rFonts w:eastAsia="Times New Roman"/>
                <w:color w:val="010204"/>
              </w:rPr>
            </w:pPr>
          </w:p>
        </w:tc>
        <w:tc>
          <w:tcPr>
            <w:tcW w:w="1300" w:type="dxa"/>
            <w:tcBorders>
              <w:top w:val="nil"/>
              <w:left w:val="nil"/>
              <w:bottom w:val="nil"/>
              <w:right w:val="nil"/>
            </w:tcBorders>
          </w:tcPr>
          <w:p w14:paraId="79DDAEF8" w14:textId="77777777" w:rsidR="004D15F1" w:rsidRPr="007E524A" w:rsidRDefault="004D15F1" w:rsidP="008A1A00">
            <w:pPr>
              <w:rPr>
                <w:color w:val="000000"/>
              </w:rPr>
            </w:pPr>
          </w:p>
        </w:tc>
      </w:tr>
      <w:tr w:rsidR="007E524A" w:rsidRPr="007E524A" w14:paraId="1EF1131F" w14:textId="488E59A1" w:rsidTr="005016CB">
        <w:trPr>
          <w:trHeight w:val="360"/>
        </w:trPr>
        <w:tc>
          <w:tcPr>
            <w:tcW w:w="1925" w:type="dxa"/>
            <w:tcBorders>
              <w:top w:val="nil"/>
              <w:left w:val="nil"/>
              <w:bottom w:val="single" w:sz="4" w:space="0" w:color="auto"/>
              <w:right w:val="nil"/>
            </w:tcBorders>
            <w:shd w:val="clear" w:color="auto" w:fill="auto"/>
            <w:noWrap/>
            <w:vAlign w:val="bottom"/>
          </w:tcPr>
          <w:p w14:paraId="01F6DFC1" w14:textId="0EB87B8E" w:rsidR="007E524A" w:rsidRPr="007E524A" w:rsidRDefault="007E524A" w:rsidP="007E524A">
            <w:pPr>
              <w:rPr>
                <w:rFonts w:eastAsia="Times New Roman"/>
                <w:color w:val="000000"/>
              </w:rPr>
            </w:pPr>
            <w:r w:rsidRPr="005016CB">
              <w:rPr>
                <w:color w:val="000000"/>
              </w:rPr>
              <w:t>Self-cutting</w:t>
            </w:r>
          </w:p>
        </w:tc>
        <w:tc>
          <w:tcPr>
            <w:tcW w:w="1300" w:type="dxa"/>
            <w:tcBorders>
              <w:top w:val="nil"/>
              <w:left w:val="nil"/>
              <w:bottom w:val="single" w:sz="4" w:space="0" w:color="auto"/>
              <w:right w:val="nil"/>
            </w:tcBorders>
            <w:shd w:val="clear" w:color="auto" w:fill="auto"/>
            <w:noWrap/>
            <w:vAlign w:val="bottom"/>
          </w:tcPr>
          <w:p w14:paraId="76F2915A" w14:textId="51199941" w:rsidR="007E524A" w:rsidRPr="007E524A" w:rsidRDefault="007E524A" w:rsidP="007E524A">
            <w:pPr>
              <w:rPr>
                <w:rFonts w:eastAsia="Times New Roman"/>
                <w:color w:val="010204"/>
              </w:rPr>
            </w:pPr>
            <w:r w:rsidRPr="005016CB">
              <w:rPr>
                <w:color w:val="010204"/>
              </w:rPr>
              <w:t>0.191</w:t>
            </w:r>
          </w:p>
        </w:tc>
        <w:tc>
          <w:tcPr>
            <w:tcW w:w="1300" w:type="dxa"/>
            <w:tcBorders>
              <w:top w:val="nil"/>
              <w:left w:val="nil"/>
              <w:bottom w:val="single" w:sz="4" w:space="0" w:color="auto"/>
              <w:right w:val="nil"/>
            </w:tcBorders>
            <w:shd w:val="clear" w:color="auto" w:fill="auto"/>
            <w:noWrap/>
            <w:vAlign w:val="bottom"/>
          </w:tcPr>
          <w:p w14:paraId="52BF2A46" w14:textId="09C7CD6A" w:rsidR="007E524A" w:rsidRPr="007E524A" w:rsidRDefault="007E524A" w:rsidP="007E524A">
            <w:pPr>
              <w:rPr>
                <w:rFonts w:eastAsia="Times New Roman"/>
                <w:color w:val="010204"/>
              </w:rPr>
            </w:pPr>
            <w:r w:rsidRPr="005016CB">
              <w:rPr>
                <w:color w:val="010204"/>
              </w:rPr>
              <w:t>-0.106</w:t>
            </w:r>
          </w:p>
        </w:tc>
        <w:tc>
          <w:tcPr>
            <w:tcW w:w="1300" w:type="dxa"/>
            <w:tcBorders>
              <w:top w:val="nil"/>
              <w:left w:val="nil"/>
              <w:bottom w:val="single" w:sz="4" w:space="0" w:color="auto"/>
              <w:right w:val="nil"/>
            </w:tcBorders>
            <w:shd w:val="clear" w:color="auto" w:fill="auto"/>
            <w:noWrap/>
            <w:vAlign w:val="bottom"/>
          </w:tcPr>
          <w:p w14:paraId="0AC5A4A9" w14:textId="5AA528DA" w:rsidR="007E524A" w:rsidRPr="007E524A" w:rsidRDefault="007E524A" w:rsidP="007E524A">
            <w:pPr>
              <w:rPr>
                <w:rFonts w:eastAsia="Times New Roman"/>
                <w:color w:val="010204"/>
              </w:rPr>
            </w:pPr>
            <w:r w:rsidRPr="005016CB">
              <w:rPr>
                <w:color w:val="010204"/>
              </w:rPr>
              <w:t>.415</w:t>
            </w:r>
            <w:r w:rsidRPr="005016CB">
              <w:rPr>
                <w:color w:val="010204"/>
                <w:vertAlign w:val="superscript"/>
              </w:rPr>
              <w:t>**</w:t>
            </w:r>
          </w:p>
        </w:tc>
        <w:tc>
          <w:tcPr>
            <w:tcW w:w="1300" w:type="dxa"/>
            <w:tcBorders>
              <w:top w:val="nil"/>
              <w:left w:val="nil"/>
              <w:bottom w:val="single" w:sz="4" w:space="0" w:color="auto"/>
              <w:right w:val="nil"/>
            </w:tcBorders>
            <w:shd w:val="clear" w:color="auto" w:fill="auto"/>
            <w:noWrap/>
            <w:vAlign w:val="bottom"/>
          </w:tcPr>
          <w:p w14:paraId="5B4AAA14" w14:textId="2721E6EF" w:rsidR="007E524A" w:rsidRPr="007E524A" w:rsidRDefault="007E524A" w:rsidP="007E524A">
            <w:pPr>
              <w:rPr>
                <w:rFonts w:eastAsia="Times New Roman"/>
                <w:color w:val="010204"/>
              </w:rPr>
            </w:pPr>
            <w:r w:rsidRPr="005016CB">
              <w:rPr>
                <w:color w:val="010204"/>
              </w:rPr>
              <w:t>.405</w:t>
            </w:r>
            <w:r w:rsidRPr="005016CB">
              <w:rPr>
                <w:color w:val="010204"/>
                <w:vertAlign w:val="superscript"/>
              </w:rPr>
              <w:t>**</w:t>
            </w:r>
          </w:p>
        </w:tc>
        <w:tc>
          <w:tcPr>
            <w:tcW w:w="1300" w:type="dxa"/>
            <w:tcBorders>
              <w:top w:val="nil"/>
              <w:left w:val="nil"/>
              <w:bottom w:val="single" w:sz="4" w:space="0" w:color="auto"/>
              <w:right w:val="nil"/>
            </w:tcBorders>
            <w:shd w:val="clear" w:color="auto" w:fill="auto"/>
            <w:noWrap/>
            <w:vAlign w:val="bottom"/>
          </w:tcPr>
          <w:p w14:paraId="5A6BB46E" w14:textId="03D540C1" w:rsidR="007E524A" w:rsidRPr="007E524A" w:rsidRDefault="007E524A" w:rsidP="007E524A">
            <w:pPr>
              <w:rPr>
                <w:rFonts w:eastAsia="Times New Roman"/>
                <w:color w:val="010204"/>
              </w:rPr>
            </w:pPr>
            <w:r w:rsidRPr="005016CB">
              <w:rPr>
                <w:color w:val="010204"/>
              </w:rPr>
              <w:t>.326</w:t>
            </w:r>
            <w:r w:rsidRPr="005016CB">
              <w:rPr>
                <w:color w:val="010204"/>
                <w:vertAlign w:val="superscript"/>
              </w:rPr>
              <w:t>**</w:t>
            </w:r>
          </w:p>
        </w:tc>
        <w:tc>
          <w:tcPr>
            <w:tcW w:w="1300" w:type="dxa"/>
            <w:tcBorders>
              <w:top w:val="nil"/>
              <w:left w:val="nil"/>
              <w:bottom w:val="single" w:sz="4" w:space="0" w:color="auto"/>
              <w:right w:val="nil"/>
            </w:tcBorders>
            <w:shd w:val="clear" w:color="auto" w:fill="auto"/>
            <w:noWrap/>
            <w:vAlign w:val="bottom"/>
          </w:tcPr>
          <w:p w14:paraId="70F5C0C4" w14:textId="66631E0C" w:rsidR="007E524A" w:rsidRPr="007E524A" w:rsidRDefault="007E524A" w:rsidP="007E524A">
            <w:pPr>
              <w:rPr>
                <w:color w:val="000000"/>
              </w:rPr>
            </w:pPr>
            <w:r w:rsidRPr="005016CB">
              <w:rPr>
                <w:color w:val="010204"/>
              </w:rPr>
              <w:t>0.05</w:t>
            </w:r>
          </w:p>
        </w:tc>
        <w:tc>
          <w:tcPr>
            <w:tcW w:w="1300" w:type="dxa"/>
            <w:tcBorders>
              <w:top w:val="nil"/>
              <w:left w:val="nil"/>
              <w:bottom w:val="single" w:sz="4" w:space="0" w:color="auto"/>
              <w:right w:val="nil"/>
            </w:tcBorders>
            <w:vAlign w:val="bottom"/>
          </w:tcPr>
          <w:p w14:paraId="181140F2" w14:textId="28FD75D3" w:rsidR="007E524A" w:rsidRPr="007E524A" w:rsidRDefault="007E524A" w:rsidP="007E524A">
            <w:pPr>
              <w:rPr>
                <w:color w:val="000000"/>
              </w:rPr>
            </w:pPr>
          </w:p>
        </w:tc>
      </w:tr>
    </w:tbl>
    <w:p w14:paraId="4B820C7E" w14:textId="77777777" w:rsidR="008A1A00" w:rsidRPr="007E524A" w:rsidRDefault="008A1A00" w:rsidP="00EC321A"/>
    <w:p w14:paraId="328B33AD" w14:textId="7EB274A0" w:rsidR="00EC321A" w:rsidRDefault="00EC321A" w:rsidP="00EC321A">
      <w:r w:rsidRPr="00246A60">
        <w:rPr>
          <w:i/>
        </w:rPr>
        <w:t>Note</w:t>
      </w:r>
      <w:r>
        <w:t xml:space="preserve">. </w:t>
      </w:r>
      <w:r w:rsidRPr="00AE2363">
        <w:t xml:space="preserve">* </w:t>
      </w:r>
      <w:r w:rsidRPr="00AE2363">
        <w:rPr>
          <w:i/>
        </w:rPr>
        <w:t xml:space="preserve">p </w:t>
      </w:r>
      <w:r w:rsidRPr="00AE2363">
        <w:t>&lt; .05,</w:t>
      </w:r>
      <w:r w:rsidR="005016CB">
        <w:t xml:space="preserve"> </w:t>
      </w:r>
      <w:r w:rsidRPr="00AE2363">
        <w:t>** p &lt; .001.</w:t>
      </w:r>
      <w:r>
        <w:t xml:space="preserve"> </w:t>
      </w:r>
      <w:r w:rsidRPr="0075390B">
        <w:rPr>
          <w:i/>
        </w:rPr>
        <w:t>N</w:t>
      </w:r>
      <w:r>
        <w:t>s range from 103-115.</w:t>
      </w:r>
      <w:r w:rsidRPr="00497F0A">
        <w:rPr>
          <w:color w:val="000000"/>
        </w:rPr>
        <w:t xml:space="preserve"> </w:t>
      </w:r>
      <w:r w:rsidRPr="005755AE">
        <w:rPr>
          <w:color w:val="000000"/>
        </w:rPr>
        <w:t>SC-IAT</w:t>
      </w:r>
      <w:r w:rsidR="00892C81">
        <w:rPr>
          <w:color w:val="000000"/>
        </w:rPr>
        <w:t xml:space="preserve"> Total</w:t>
      </w:r>
      <w:r w:rsidRPr="005755AE">
        <w:rPr>
          <w:color w:val="000000"/>
        </w:rPr>
        <w:t xml:space="preserve"> </w:t>
      </w:r>
      <w:r>
        <w:rPr>
          <w:color w:val="000000"/>
        </w:rPr>
        <w:t xml:space="preserve">= Combined score of three SC-IATs; Explicit </w:t>
      </w:r>
      <w:r w:rsidRPr="005755AE">
        <w:rPr>
          <w:color w:val="000000"/>
        </w:rPr>
        <w:t>Tot</w:t>
      </w:r>
      <w:r w:rsidR="00EA2AB6">
        <w:rPr>
          <w:color w:val="000000"/>
        </w:rPr>
        <w:t>al</w:t>
      </w:r>
      <w:r w:rsidRPr="005755AE">
        <w:rPr>
          <w:color w:val="000000"/>
        </w:rPr>
        <w:t xml:space="preserve"> </w:t>
      </w:r>
      <w:r>
        <w:t xml:space="preserve">= Combined score of explicit measures (BIQ and SDS); NSSI </w:t>
      </w:r>
      <w:r w:rsidR="00EA2AB6">
        <w:t>F</w:t>
      </w:r>
      <w:r>
        <w:t>req</w:t>
      </w:r>
      <w:r w:rsidR="00EA2AB6">
        <w:t>uency</w:t>
      </w:r>
      <w:r>
        <w:t xml:space="preserve"> = NSSI Lifetime Frequency; NSSI Num</w:t>
      </w:r>
      <w:r w:rsidR="00EA2AB6">
        <w:t>ber</w:t>
      </w:r>
      <w:r>
        <w:t xml:space="preserve"> Meth</w:t>
      </w:r>
      <w:r w:rsidR="00EA2AB6">
        <w:t>ods</w:t>
      </w:r>
      <w:r>
        <w:t xml:space="preserve"> = Number of NSSI methods </w:t>
      </w:r>
      <w:r w:rsidR="008A1A00">
        <w:t>employed; NSSI Recency = Engaged in NSSI over the prior 1 year.</w:t>
      </w:r>
    </w:p>
    <w:p w14:paraId="2F200B8B" w14:textId="62824F30" w:rsidR="00B836ED" w:rsidRDefault="00B836ED" w:rsidP="007138B0"/>
    <w:p w14:paraId="3C24DD13" w14:textId="6D41E64F" w:rsidR="0094050C" w:rsidRDefault="0094050C" w:rsidP="007138B0"/>
    <w:p w14:paraId="142D5EAF" w14:textId="2B962E53" w:rsidR="0094050C" w:rsidRDefault="0094050C" w:rsidP="007138B0"/>
    <w:p w14:paraId="3B7BFC52" w14:textId="1E8BAB49" w:rsidR="0094050C" w:rsidRDefault="0094050C" w:rsidP="007138B0"/>
    <w:p w14:paraId="455DCDB4" w14:textId="77777777" w:rsidR="002F40C4" w:rsidRDefault="002F40C4">
      <w:r>
        <w:br w:type="page"/>
      </w:r>
    </w:p>
    <w:p w14:paraId="6F36CCA9" w14:textId="5872C0DD" w:rsidR="0094050C" w:rsidRDefault="00775BAE" w:rsidP="007138B0">
      <w:r>
        <w:t>Table 2. Correlations between individual IAT, SC-IAT, and explicit measures.</w:t>
      </w:r>
    </w:p>
    <w:p w14:paraId="2D5478D5" w14:textId="77777777" w:rsidR="00775BAE" w:rsidRDefault="00775BAE" w:rsidP="007138B0"/>
    <w:tbl>
      <w:tblPr>
        <w:tblStyle w:val="TableGrid"/>
        <w:tblW w:w="12438" w:type="dxa"/>
        <w:tblLayout w:type="fixed"/>
        <w:tblLook w:val="04A0" w:firstRow="1" w:lastRow="0" w:firstColumn="1" w:lastColumn="0" w:noHBand="0" w:noVBand="1"/>
      </w:tblPr>
      <w:tblGrid>
        <w:gridCol w:w="1908"/>
        <w:gridCol w:w="877"/>
        <w:gridCol w:w="878"/>
        <w:gridCol w:w="877"/>
        <w:gridCol w:w="878"/>
        <w:gridCol w:w="877"/>
        <w:gridCol w:w="878"/>
        <w:gridCol w:w="877"/>
        <w:gridCol w:w="878"/>
        <w:gridCol w:w="877"/>
        <w:gridCol w:w="878"/>
        <w:gridCol w:w="877"/>
        <w:gridCol w:w="878"/>
      </w:tblGrid>
      <w:tr w:rsidR="002E1FC6" w:rsidRPr="004D1F8F" w14:paraId="635FEE5D" w14:textId="76A929E7" w:rsidTr="004D1F8F">
        <w:tc>
          <w:tcPr>
            <w:tcW w:w="1908" w:type="dxa"/>
            <w:tcBorders>
              <w:left w:val="nil"/>
              <w:bottom w:val="single" w:sz="4" w:space="0" w:color="auto"/>
              <w:right w:val="nil"/>
            </w:tcBorders>
            <w:shd w:val="clear" w:color="auto" w:fill="auto"/>
          </w:tcPr>
          <w:p w14:paraId="29BCCA83" w14:textId="77777777" w:rsidR="002E1FC6" w:rsidRPr="004D1F8F" w:rsidRDefault="002E1FC6" w:rsidP="007138B0"/>
        </w:tc>
        <w:tc>
          <w:tcPr>
            <w:tcW w:w="877" w:type="dxa"/>
            <w:tcBorders>
              <w:left w:val="nil"/>
              <w:bottom w:val="single" w:sz="4" w:space="0" w:color="auto"/>
              <w:right w:val="nil"/>
            </w:tcBorders>
            <w:shd w:val="clear" w:color="auto" w:fill="auto"/>
          </w:tcPr>
          <w:p w14:paraId="4AB1D0EA" w14:textId="45DCD6C5" w:rsidR="002E1FC6" w:rsidRPr="004D1F8F" w:rsidRDefault="002E1FC6" w:rsidP="004D1F8F">
            <w:pPr>
              <w:jc w:val="center"/>
            </w:pPr>
            <w:r w:rsidRPr="004D1F8F">
              <w:t>1.</w:t>
            </w:r>
          </w:p>
        </w:tc>
        <w:tc>
          <w:tcPr>
            <w:tcW w:w="878" w:type="dxa"/>
            <w:tcBorders>
              <w:left w:val="nil"/>
              <w:bottom w:val="single" w:sz="4" w:space="0" w:color="auto"/>
              <w:right w:val="nil"/>
            </w:tcBorders>
            <w:shd w:val="clear" w:color="auto" w:fill="auto"/>
          </w:tcPr>
          <w:p w14:paraId="22A88C3B" w14:textId="44282C3E" w:rsidR="002E1FC6" w:rsidRPr="004D1F8F" w:rsidRDefault="002E1FC6" w:rsidP="004D1F8F">
            <w:pPr>
              <w:jc w:val="center"/>
            </w:pPr>
            <w:r w:rsidRPr="004D1F8F">
              <w:t>2.</w:t>
            </w:r>
          </w:p>
        </w:tc>
        <w:tc>
          <w:tcPr>
            <w:tcW w:w="877" w:type="dxa"/>
            <w:tcBorders>
              <w:left w:val="nil"/>
              <w:bottom w:val="single" w:sz="4" w:space="0" w:color="auto"/>
              <w:right w:val="nil"/>
            </w:tcBorders>
            <w:shd w:val="clear" w:color="auto" w:fill="auto"/>
          </w:tcPr>
          <w:p w14:paraId="37188A80" w14:textId="543616D8" w:rsidR="002E1FC6" w:rsidRPr="004D1F8F" w:rsidRDefault="002E1FC6" w:rsidP="004D1F8F">
            <w:pPr>
              <w:jc w:val="center"/>
            </w:pPr>
            <w:r w:rsidRPr="004D1F8F">
              <w:t>3.</w:t>
            </w:r>
          </w:p>
        </w:tc>
        <w:tc>
          <w:tcPr>
            <w:tcW w:w="878" w:type="dxa"/>
            <w:tcBorders>
              <w:left w:val="nil"/>
              <w:bottom w:val="single" w:sz="4" w:space="0" w:color="auto"/>
              <w:right w:val="nil"/>
            </w:tcBorders>
            <w:shd w:val="clear" w:color="auto" w:fill="auto"/>
          </w:tcPr>
          <w:p w14:paraId="43862CE3" w14:textId="3A1751E2" w:rsidR="002E1FC6" w:rsidRPr="004D1F8F" w:rsidRDefault="002E1FC6" w:rsidP="004D1F8F">
            <w:pPr>
              <w:jc w:val="center"/>
            </w:pPr>
            <w:r w:rsidRPr="004D1F8F">
              <w:t>4.</w:t>
            </w:r>
          </w:p>
        </w:tc>
        <w:tc>
          <w:tcPr>
            <w:tcW w:w="877" w:type="dxa"/>
            <w:tcBorders>
              <w:left w:val="nil"/>
              <w:bottom w:val="single" w:sz="4" w:space="0" w:color="auto"/>
              <w:right w:val="nil"/>
            </w:tcBorders>
            <w:shd w:val="clear" w:color="auto" w:fill="auto"/>
          </w:tcPr>
          <w:p w14:paraId="0D74D8E2" w14:textId="2BAD16C8" w:rsidR="002E1FC6" w:rsidRPr="004D1F8F" w:rsidRDefault="002E1FC6" w:rsidP="004D1F8F">
            <w:pPr>
              <w:jc w:val="center"/>
            </w:pPr>
            <w:r w:rsidRPr="004D1F8F">
              <w:t>5.</w:t>
            </w:r>
          </w:p>
        </w:tc>
        <w:tc>
          <w:tcPr>
            <w:tcW w:w="878" w:type="dxa"/>
            <w:tcBorders>
              <w:left w:val="nil"/>
              <w:bottom w:val="single" w:sz="4" w:space="0" w:color="auto"/>
              <w:right w:val="nil"/>
            </w:tcBorders>
            <w:shd w:val="clear" w:color="auto" w:fill="auto"/>
          </w:tcPr>
          <w:p w14:paraId="56B11677" w14:textId="2A4FBBAB" w:rsidR="002E1FC6" w:rsidRPr="004D1F8F" w:rsidRDefault="002E1FC6" w:rsidP="004D1F8F">
            <w:pPr>
              <w:jc w:val="center"/>
            </w:pPr>
            <w:r w:rsidRPr="004D1F8F">
              <w:t>6.</w:t>
            </w:r>
          </w:p>
        </w:tc>
        <w:tc>
          <w:tcPr>
            <w:tcW w:w="877" w:type="dxa"/>
            <w:tcBorders>
              <w:left w:val="nil"/>
              <w:bottom w:val="single" w:sz="4" w:space="0" w:color="auto"/>
              <w:right w:val="nil"/>
            </w:tcBorders>
            <w:shd w:val="clear" w:color="auto" w:fill="auto"/>
          </w:tcPr>
          <w:p w14:paraId="62B7AE31" w14:textId="4FDF4DC3" w:rsidR="002E1FC6" w:rsidRPr="004D1F8F" w:rsidRDefault="002E1FC6" w:rsidP="004D1F8F">
            <w:pPr>
              <w:jc w:val="center"/>
            </w:pPr>
            <w:r w:rsidRPr="004D1F8F">
              <w:t>7.</w:t>
            </w:r>
          </w:p>
        </w:tc>
        <w:tc>
          <w:tcPr>
            <w:tcW w:w="878" w:type="dxa"/>
            <w:tcBorders>
              <w:left w:val="nil"/>
              <w:bottom w:val="single" w:sz="4" w:space="0" w:color="auto"/>
              <w:right w:val="nil"/>
            </w:tcBorders>
            <w:shd w:val="clear" w:color="auto" w:fill="auto"/>
          </w:tcPr>
          <w:p w14:paraId="3BA27B46" w14:textId="44B705FC" w:rsidR="002E1FC6" w:rsidRPr="004D1F8F" w:rsidRDefault="002E1FC6" w:rsidP="004D1F8F">
            <w:pPr>
              <w:jc w:val="center"/>
            </w:pPr>
            <w:r w:rsidRPr="004D1F8F">
              <w:t>8.</w:t>
            </w:r>
          </w:p>
        </w:tc>
        <w:tc>
          <w:tcPr>
            <w:tcW w:w="877" w:type="dxa"/>
            <w:tcBorders>
              <w:left w:val="nil"/>
              <w:bottom w:val="single" w:sz="4" w:space="0" w:color="auto"/>
              <w:right w:val="nil"/>
            </w:tcBorders>
            <w:shd w:val="clear" w:color="auto" w:fill="auto"/>
          </w:tcPr>
          <w:p w14:paraId="1EEA2588" w14:textId="3C6D6DB6" w:rsidR="002E1FC6" w:rsidRPr="004D1F8F" w:rsidRDefault="002E1FC6" w:rsidP="004D1F8F">
            <w:pPr>
              <w:jc w:val="center"/>
            </w:pPr>
            <w:r w:rsidRPr="004D1F8F">
              <w:t>9.</w:t>
            </w:r>
          </w:p>
        </w:tc>
        <w:tc>
          <w:tcPr>
            <w:tcW w:w="878" w:type="dxa"/>
            <w:tcBorders>
              <w:left w:val="nil"/>
              <w:bottom w:val="single" w:sz="4" w:space="0" w:color="auto"/>
              <w:right w:val="nil"/>
            </w:tcBorders>
            <w:shd w:val="clear" w:color="auto" w:fill="auto"/>
          </w:tcPr>
          <w:p w14:paraId="7B026660" w14:textId="4D16BECD" w:rsidR="002E1FC6" w:rsidRPr="004D1F8F" w:rsidRDefault="002E1FC6" w:rsidP="004D1F8F">
            <w:pPr>
              <w:jc w:val="center"/>
            </w:pPr>
            <w:r w:rsidRPr="004D1F8F">
              <w:t>10.</w:t>
            </w:r>
          </w:p>
        </w:tc>
        <w:tc>
          <w:tcPr>
            <w:tcW w:w="877" w:type="dxa"/>
            <w:tcBorders>
              <w:left w:val="nil"/>
              <w:bottom w:val="single" w:sz="4" w:space="0" w:color="auto"/>
              <w:right w:val="nil"/>
            </w:tcBorders>
            <w:shd w:val="clear" w:color="auto" w:fill="auto"/>
          </w:tcPr>
          <w:p w14:paraId="57235434" w14:textId="7CA29696" w:rsidR="002E1FC6" w:rsidRPr="004D1F8F" w:rsidRDefault="002E1FC6" w:rsidP="004D1F8F">
            <w:pPr>
              <w:jc w:val="center"/>
            </w:pPr>
            <w:r w:rsidRPr="004D1F8F">
              <w:t>11.</w:t>
            </w:r>
          </w:p>
        </w:tc>
        <w:tc>
          <w:tcPr>
            <w:tcW w:w="878" w:type="dxa"/>
            <w:tcBorders>
              <w:left w:val="nil"/>
              <w:bottom w:val="single" w:sz="4" w:space="0" w:color="auto"/>
              <w:right w:val="nil"/>
            </w:tcBorders>
            <w:shd w:val="clear" w:color="auto" w:fill="auto"/>
          </w:tcPr>
          <w:p w14:paraId="52B97E40" w14:textId="074DB048" w:rsidR="002E1FC6" w:rsidRPr="004D1F8F" w:rsidRDefault="002E1FC6" w:rsidP="004D1F8F">
            <w:pPr>
              <w:jc w:val="center"/>
            </w:pPr>
            <w:r w:rsidRPr="004D1F8F">
              <w:t>12.</w:t>
            </w:r>
          </w:p>
        </w:tc>
      </w:tr>
      <w:tr w:rsidR="002E1FC6" w:rsidRPr="004D1F8F" w14:paraId="0E14CD07" w14:textId="312D367E" w:rsidTr="004D1F8F">
        <w:tc>
          <w:tcPr>
            <w:tcW w:w="1908" w:type="dxa"/>
            <w:tcBorders>
              <w:left w:val="nil"/>
              <w:bottom w:val="nil"/>
              <w:right w:val="nil"/>
            </w:tcBorders>
            <w:shd w:val="clear" w:color="auto" w:fill="auto"/>
          </w:tcPr>
          <w:p w14:paraId="72485FFE" w14:textId="6E723861" w:rsidR="002E1FC6" w:rsidRPr="004D1F8F" w:rsidRDefault="002E1FC6" w:rsidP="007138B0">
            <w:r w:rsidRPr="004D1F8F">
              <w:t>1. ar_acc_IAT</w:t>
            </w:r>
          </w:p>
        </w:tc>
        <w:tc>
          <w:tcPr>
            <w:tcW w:w="877" w:type="dxa"/>
            <w:tcBorders>
              <w:left w:val="nil"/>
              <w:bottom w:val="nil"/>
              <w:right w:val="nil"/>
            </w:tcBorders>
            <w:shd w:val="clear" w:color="auto" w:fill="auto"/>
          </w:tcPr>
          <w:p w14:paraId="5D9776ED" w14:textId="77777777" w:rsidR="002E1FC6" w:rsidRPr="004D1F8F" w:rsidRDefault="002E1FC6" w:rsidP="004D1F8F">
            <w:pPr>
              <w:jc w:val="center"/>
            </w:pPr>
          </w:p>
        </w:tc>
        <w:tc>
          <w:tcPr>
            <w:tcW w:w="878" w:type="dxa"/>
            <w:tcBorders>
              <w:left w:val="nil"/>
              <w:bottom w:val="nil"/>
              <w:right w:val="nil"/>
            </w:tcBorders>
            <w:shd w:val="clear" w:color="auto" w:fill="auto"/>
          </w:tcPr>
          <w:p w14:paraId="16BA526B" w14:textId="77777777" w:rsidR="002E1FC6" w:rsidRPr="004D1F8F" w:rsidRDefault="002E1FC6" w:rsidP="004D1F8F">
            <w:pPr>
              <w:jc w:val="center"/>
            </w:pPr>
          </w:p>
        </w:tc>
        <w:tc>
          <w:tcPr>
            <w:tcW w:w="877" w:type="dxa"/>
            <w:tcBorders>
              <w:left w:val="nil"/>
              <w:bottom w:val="nil"/>
              <w:right w:val="nil"/>
            </w:tcBorders>
            <w:shd w:val="clear" w:color="auto" w:fill="auto"/>
          </w:tcPr>
          <w:p w14:paraId="04F89111" w14:textId="77777777" w:rsidR="002E1FC6" w:rsidRPr="004D1F8F" w:rsidRDefault="002E1FC6" w:rsidP="004D1F8F">
            <w:pPr>
              <w:jc w:val="center"/>
            </w:pPr>
          </w:p>
        </w:tc>
        <w:tc>
          <w:tcPr>
            <w:tcW w:w="878" w:type="dxa"/>
            <w:tcBorders>
              <w:left w:val="nil"/>
              <w:bottom w:val="nil"/>
              <w:right w:val="nil"/>
            </w:tcBorders>
            <w:shd w:val="clear" w:color="auto" w:fill="auto"/>
          </w:tcPr>
          <w:p w14:paraId="4EE1E382" w14:textId="77777777" w:rsidR="002E1FC6" w:rsidRPr="004D1F8F" w:rsidRDefault="002E1FC6" w:rsidP="004D1F8F">
            <w:pPr>
              <w:jc w:val="center"/>
            </w:pPr>
          </w:p>
        </w:tc>
        <w:tc>
          <w:tcPr>
            <w:tcW w:w="877" w:type="dxa"/>
            <w:tcBorders>
              <w:left w:val="nil"/>
              <w:bottom w:val="nil"/>
              <w:right w:val="nil"/>
            </w:tcBorders>
            <w:shd w:val="clear" w:color="auto" w:fill="auto"/>
          </w:tcPr>
          <w:p w14:paraId="4AE1E41E" w14:textId="77777777" w:rsidR="002E1FC6" w:rsidRPr="004D1F8F" w:rsidRDefault="002E1FC6" w:rsidP="004D1F8F">
            <w:pPr>
              <w:jc w:val="center"/>
            </w:pPr>
          </w:p>
        </w:tc>
        <w:tc>
          <w:tcPr>
            <w:tcW w:w="878" w:type="dxa"/>
            <w:tcBorders>
              <w:left w:val="nil"/>
              <w:bottom w:val="nil"/>
              <w:right w:val="nil"/>
            </w:tcBorders>
            <w:shd w:val="clear" w:color="auto" w:fill="auto"/>
          </w:tcPr>
          <w:p w14:paraId="56F93055" w14:textId="77777777" w:rsidR="002E1FC6" w:rsidRPr="004D1F8F" w:rsidRDefault="002E1FC6" w:rsidP="004D1F8F">
            <w:pPr>
              <w:jc w:val="center"/>
            </w:pPr>
          </w:p>
        </w:tc>
        <w:tc>
          <w:tcPr>
            <w:tcW w:w="877" w:type="dxa"/>
            <w:tcBorders>
              <w:left w:val="nil"/>
              <w:bottom w:val="nil"/>
              <w:right w:val="nil"/>
            </w:tcBorders>
            <w:shd w:val="clear" w:color="auto" w:fill="auto"/>
          </w:tcPr>
          <w:p w14:paraId="30C01A20" w14:textId="77777777" w:rsidR="002E1FC6" w:rsidRPr="004D1F8F" w:rsidRDefault="002E1FC6" w:rsidP="004D1F8F">
            <w:pPr>
              <w:jc w:val="center"/>
            </w:pPr>
          </w:p>
        </w:tc>
        <w:tc>
          <w:tcPr>
            <w:tcW w:w="878" w:type="dxa"/>
            <w:tcBorders>
              <w:left w:val="nil"/>
              <w:bottom w:val="nil"/>
              <w:right w:val="nil"/>
            </w:tcBorders>
            <w:shd w:val="clear" w:color="auto" w:fill="auto"/>
          </w:tcPr>
          <w:p w14:paraId="54B71105" w14:textId="77777777" w:rsidR="002E1FC6" w:rsidRPr="004D1F8F" w:rsidRDefault="002E1FC6" w:rsidP="004D1F8F">
            <w:pPr>
              <w:jc w:val="center"/>
            </w:pPr>
          </w:p>
        </w:tc>
        <w:tc>
          <w:tcPr>
            <w:tcW w:w="877" w:type="dxa"/>
            <w:tcBorders>
              <w:left w:val="nil"/>
              <w:bottom w:val="nil"/>
              <w:right w:val="nil"/>
            </w:tcBorders>
            <w:shd w:val="clear" w:color="auto" w:fill="auto"/>
          </w:tcPr>
          <w:p w14:paraId="1EEB2E69" w14:textId="77777777" w:rsidR="002E1FC6" w:rsidRPr="004D1F8F" w:rsidRDefault="002E1FC6" w:rsidP="004D1F8F">
            <w:pPr>
              <w:jc w:val="center"/>
            </w:pPr>
          </w:p>
        </w:tc>
        <w:tc>
          <w:tcPr>
            <w:tcW w:w="878" w:type="dxa"/>
            <w:tcBorders>
              <w:left w:val="nil"/>
              <w:bottom w:val="nil"/>
              <w:right w:val="nil"/>
            </w:tcBorders>
            <w:shd w:val="clear" w:color="auto" w:fill="auto"/>
          </w:tcPr>
          <w:p w14:paraId="75BA427B" w14:textId="77777777" w:rsidR="002E1FC6" w:rsidRPr="004D1F8F" w:rsidRDefault="002E1FC6" w:rsidP="004D1F8F">
            <w:pPr>
              <w:jc w:val="center"/>
            </w:pPr>
          </w:p>
        </w:tc>
        <w:tc>
          <w:tcPr>
            <w:tcW w:w="877" w:type="dxa"/>
            <w:tcBorders>
              <w:left w:val="nil"/>
              <w:bottom w:val="nil"/>
              <w:right w:val="nil"/>
            </w:tcBorders>
            <w:shd w:val="clear" w:color="auto" w:fill="auto"/>
          </w:tcPr>
          <w:p w14:paraId="32226D2B" w14:textId="77777777" w:rsidR="002E1FC6" w:rsidRPr="004D1F8F" w:rsidRDefault="002E1FC6" w:rsidP="004D1F8F">
            <w:pPr>
              <w:jc w:val="center"/>
            </w:pPr>
          </w:p>
        </w:tc>
        <w:tc>
          <w:tcPr>
            <w:tcW w:w="878" w:type="dxa"/>
            <w:tcBorders>
              <w:left w:val="nil"/>
              <w:bottom w:val="nil"/>
              <w:right w:val="nil"/>
            </w:tcBorders>
            <w:shd w:val="clear" w:color="auto" w:fill="auto"/>
          </w:tcPr>
          <w:p w14:paraId="2E904010" w14:textId="77777777" w:rsidR="002E1FC6" w:rsidRPr="004D1F8F" w:rsidRDefault="002E1FC6" w:rsidP="004D1F8F">
            <w:pPr>
              <w:jc w:val="center"/>
            </w:pPr>
          </w:p>
        </w:tc>
      </w:tr>
      <w:tr w:rsidR="002E1FC6" w:rsidRPr="004D1F8F" w14:paraId="6B86CB43" w14:textId="6EF679CE" w:rsidTr="004D1F8F">
        <w:tc>
          <w:tcPr>
            <w:tcW w:w="1908" w:type="dxa"/>
            <w:tcBorders>
              <w:top w:val="nil"/>
              <w:left w:val="nil"/>
              <w:bottom w:val="nil"/>
              <w:right w:val="nil"/>
            </w:tcBorders>
            <w:shd w:val="clear" w:color="auto" w:fill="auto"/>
          </w:tcPr>
          <w:p w14:paraId="4F0A41B6" w14:textId="39A43916" w:rsidR="002E1FC6" w:rsidRPr="004D1F8F" w:rsidRDefault="002E1FC6" w:rsidP="007138B0">
            <w:r w:rsidRPr="004D1F8F">
              <w:t>2. gb_acc_IAT</w:t>
            </w:r>
          </w:p>
        </w:tc>
        <w:tc>
          <w:tcPr>
            <w:tcW w:w="877" w:type="dxa"/>
            <w:tcBorders>
              <w:top w:val="nil"/>
              <w:left w:val="nil"/>
              <w:bottom w:val="nil"/>
              <w:right w:val="nil"/>
            </w:tcBorders>
            <w:shd w:val="clear" w:color="auto" w:fill="auto"/>
          </w:tcPr>
          <w:p w14:paraId="5787B77C" w14:textId="3BDAE52D" w:rsidR="002E1FC6" w:rsidRPr="004D1F8F" w:rsidRDefault="003A4CC7" w:rsidP="004D1F8F">
            <w:pPr>
              <w:jc w:val="center"/>
            </w:pPr>
            <w:r w:rsidRPr="004D1F8F">
              <w:t>.317</w:t>
            </w:r>
          </w:p>
        </w:tc>
        <w:tc>
          <w:tcPr>
            <w:tcW w:w="878" w:type="dxa"/>
            <w:tcBorders>
              <w:top w:val="nil"/>
              <w:left w:val="nil"/>
              <w:bottom w:val="nil"/>
              <w:right w:val="nil"/>
            </w:tcBorders>
            <w:shd w:val="clear" w:color="auto" w:fill="auto"/>
          </w:tcPr>
          <w:p w14:paraId="0C96FE1F" w14:textId="77777777" w:rsidR="002E1FC6" w:rsidRPr="004D1F8F" w:rsidRDefault="002E1FC6" w:rsidP="004D1F8F">
            <w:pPr>
              <w:jc w:val="center"/>
            </w:pPr>
          </w:p>
        </w:tc>
        <w:tc>
          <w:tcPr>
            <w:tcW w:w="877" w:type="dxa"/>
            <w:tcBorders>
              <w:top w:val="nil"/>
              <w:left w:val="nil"/>
              <w:bottom w:val="nil"/>
              <w:right w:val="nil"/>
            </w:tcBorders>
            <w:shd w:val="clear" w:color="auto" w:fill="auto"/>
          </w:tcPr>
          <w:p w14:paraId="179F9839" w14:textId="77777777" w:rsidR="002E1FC6" w:rsidRPr="004D1F8F" w:rsidRDefault="002E1FC6" w:rsidP="004D1F8F">
            <w:pPr>
              <w:jc w:val="center"/>
            </w:pPr>
          </w:p>
        </w:tc>
        <w:tc>
          <w:tcPr>
            <w:tcW w:w="878" w:type="dxa"/>
            <w:tcBorders>
              <w:top w:val="nil"/>
              <w:left w:val="nil"/>
              <w:bottom w:val="nil"/>
              <w:right w:val="nil"/>
            </w:tcBorders>
            <w:shd w:val="clear" w:color="auto" w:fill="auto"/>
          </w:tcPr>
          <w:p w14:paraId="609F7595" w14:textId="77777777" w:rsidR="002E1FC6" w:rsidRPr="004D1F8F" w:rsidRDefault="002E1FC6" w:rsidP="004D1F8F">
            <w:pPr>
              <w:jc w:val="center"/>
            </w:pPr>
          </w:p>
        </w:tc>
        <w:tc>
          <w:tcPr>
            <w:tcW w:w="877" w:type="dxa"/>
            <w:tcBorders>
              <w:top w:val="nil"/>
              <w:left w:val="nil"/>
              <w:bottom w:val="nil"/>
              <w:right w:val="nil"/>
            </w:tcBorders>
            <w:shd w:val="clear" w:color="auto" w:fill="auto"/>
          </w:tcPr>
          <w:p w14:paraId="606EBBC7" w14:textId="77777777" w:rsidR="002E1FC6" w:rsidRPr="004D1F8F" w:rsidRDefault="002E1FC6" w:rsidP="004D1F8F">
            <w:pPr>
              <w:jc w:val="center"/>
            </w:pPr>
          </w:p>
        </w:tc>
        <w:tc>
          <w:tcPr>
            <w:tcW w:w="878" w:type="dxa"/>
            <w:tcBorders>
              <w:top w:val="nil"/>
              <w:left w:val="nil"/>
              <w:bottom w:val="nil"/>
              <w:right w:val="nil"/>
            </w:tcBorders>
            <w:shd w:val="clear" w:color="auto" w:fill="auto"/>
          </w:tcPr>
          <w:p w14:paraId="1326BBA7" w14:textId="77777777" w:rsidR="002E1FC6" w:rsidRPr="004D1F8F" w:rsidRDefault="002E1FC6" w:rsidP="004D1F8F">
            <w:pPr>
              <w:jc w:val="center"/>
            </w:pPr>
          </w:p>
        </w:tc>
        <w:tc>
          <w:tcPr>
            <w:tcW w:w="877" w:type="dxa"/>
            <w:tcBorders>
              <w:top w:val="nil"/>
              <w:left w:val="nil"/>
              <w:bottom w:val="nil"/>
              <w:right w:val="nil"/>
            </w:tcBorders>
            <w:shd w:val="clear" w:color="auto" w:fill="auto"/>
          </w:tcPr>
          <w:p w14:paraId="4FF9C0E5" w14:textId="77777777" w:rsidR="002E1FC6" w:rsidRPr="004D1F8F" w:rsidRDefault="002E1FC6" w:rsidP="004D1F8F">
            <w:pPr>
              <w:jc w:val="center"/>
            </w:pPr>
          </w:p>
        </w:tc>
        <w:tc>
          <w:tcPr>
            <w:tcW w:w="878" w:type="dxa"/>
            <w:tcBorders>
              <w:top w:val="nil"/>
              <w:left w:val="nil"/>
              <w:bottom w:val="nil"/>
              <w:right w:val="nil"/>
            </w:tcBorders>
            <w:shd w:val="clear" w:color="auto" w:fill="auto"/>
          </w:tcPr>
          <w:p w14:paraId="3B69F91E" w14:textId="77777777" w:rsidR="002E1FC6" w:rsidRPr="004D1F8F" w:rsidRDefault="002E1FC6" w:rsidP="004D1F8F">
            <w:pPr>
              <w:jc w:val="center"/>
            </w:pPr>
          </w:p>
        </w:tc>
        <w:tc>
          <w:tcPr>
            <w:tcW w:w="877" w:type="dxa"/>
            <w:tcBorders>
              <w:top w:val="nil"/>
              <w:left w:val="nil"/>
              <w:bottom w:val="nil"/>
              <w:right w:val="nil"/>
            </w:tcBorders>
            <w:shd w:val="clear" w:color="auto" w:fill="auto"/>
          </w:tcPr>
          <w:p w14:paraId="6AC8E5CE" w14:textId="77777777" w:rsidR="002E1FC6" w:rsidRPr="004D1F8F" w:rsidRDefault="002E1FC6" w:rsidP="004D1F8F">
            <w:pPr>
              <w:jc w:val="center"/>
            </w:pPr>
          </w:p>
        </w:tc>
        <w:tc>
          <w:tcPr>
            <w:tcW w:w="878" w:type="dxa"/>
            <w:tcBorders>
              <w:top w:val="nil"/>
              <w:left w:val="nil"/>
              <w:bottom w:val="nil"/>
              <w:right w:val="nil"/>
            </w:tcBorders>
            <w:shd w:val="clear" w:color="auto" w:fill="auto"/>
          </w:tcPr>
          <w:p w14:paraId="4CCF21B3" w14:textId="77777777" w:rsidR="002E1FC6" w:rsidRPr="004D1F8F" w:rsidRDefault="002E1FC6" w:rsidP="004D1F8F">
            <w:pPr>
              <w:jc w:val="center"/>
            </w:pPr>
          </w:p>
        </w:tc>
        <w:tc>
          <w:tcPr>
            <w:tcW w:w="877" w:type="dxa"/>
            <w:tcBorders>
              <w:top w:val="nil"/>
              <w:left w:val="nil"/>
              <w:bottom w:val="nil"/>
              <w:right w:val="nil"/>
            </w:tcBorders>
            <w:shd w:val="clear" w:color="auto" w:fill="auto"/>
          </w:tcPr>
          <w:p w14:paraId="694D59D5" w14:textId="77777777" w:rsidR="002E1FC6" w:rsidRPr="004D1F8F" w:rsidRDefault="002E1FC6" w:rsidP="004D1F8F">
            <w:pPr>
              <w:jc w:val="center"/>
            </w:pPr>
          </w:p>
        </w:tc>
        <w:tc>
          <w:tcPr>
            <w:tcW w:w="878" w:type="dxa"/>
            <w:tcBorders>
              <w:top w:val="nil"/>
              <w:left w:val="nil"/>
              <w:bottom w:val="nil"/>
              <w:right w:val="nil"/>
            </w:tcBorders>
            <w:shd w:val="clear" w:color="auto" w:fill="auto"/>
          </w:tcPr>
          <w:p w14:paraId="00ABC56E" w14:textId="77777777" w:rsidR="002E1FC6" w:rsidRPr="004D1F8F" w:rsidRDefault="002E1FC6" w:rsidP="004D1F8F">
            <w:pPr>
              <w:jc w:val="center"/>
            </w:pPr>
          </w:p>
        </w:tc>
      </w:tr>
      <w:tr w:rsidR="002E1FC6" w:rsidRPr="004D1F8F" w14:paraId="3A2E80F4" w14:textId="58C1CE86" w:rsidTr="004D1F8F">
        <w:tc>
          <w:tcPr>
            <w:tcW w:w="1908" w:type="dxa"/>
            <w:tcBorders>
              <w:top w:val="nil"/>
              <w:left w:val="nil"/>
              <w:bottom w:val="nil"/>
              <w:right w:val="nil"/>
            </w:tcBorders>
            <w:shd w:val="clear" w:color="auto" w:fill="auto"/>
          </w:tcPr>
          <w:p w14:paraId="2D30C19A" w14:textId="5A6EA77E" w:rsidR="002E1FC6" w:rsidRPr="004D1F8F" w:rsidRDefault="002E1FC6" w:rsidP="007138B0">
            <w:r w:rsidRPr="004D1F8F">
              <w:t>3. ar_tatt_IAT</w:t>
            </w:r>
          </w:p>
        </w:tc>
        <w:tc>
          <w:tcPr>
            <w:tcW w:w="877" w:type="dxa"/>
            <w:tcBorders>
              <w:top w:val="nil"/>
              <w:left w:val="nil"/>
              <w:bottom w:val="nil"/>
              <w:right w:val="nil"/>
            </w:tcBorders>
            <w:shd w:val="clear" w:color="auto" w:fill="auto"/>
          </w:tcPr>
          <w:p w14:paraId="427FF8F4" w14:textId="4C94A06C" w:rsidR="002E1FC6" w:rsidRPr="004D1F8F" w:rsidRDefault="003A4CC7" w:rsidP="004D1F8F">
            <w:pPr>
              <w:jc w:val="center"/>
            </w:pPr>
            <w:r w:rsidRPr="004D1F8F">
              <w:t>.396</w:t>
            </w:r>
          </w:p>
        </w:tc>
        <w:tc>
          <w:tcPr>
            <w:tcW w:w="878" w:type="dxa"/>
            <w:tcBorders>
              <w:top w:val="nil"/>
              <w:left w:val="nil"/>
              <w:bottom w:val="nil"/>
              <w:right w:val="nil"/>
            </w:tcBorders>
            <w:shd w:val="clear" w:color="auto" w:fill="auto"/>
          </w:tcPr>
          <w:p w14:paraId="427E7179" w14:textId="3532AC4F" w:rsidR="002E1FC6" w:rsidRPr="004D1F8F" w:rsidRDefault="003A4CC7" w:rsidP="004D1F8F">
            <w:pPr>
              <w:jc w:val="center"/>
            </w:pPr>
            <w:r w:rsidRPr="004D1F8F">
              <w:t>.166</w:t>
            </w:r>
          </w:p>
        </w:tc>
        <w:tc>
          <w:tcPr>
            <w:tcW w:w="877" w:type="dxa"/>
            <w:tcBorders>
              <w:top w:val="nil"/>
              <w:left w:val="nil"/>
              <w:bottom w:val="nil"/>
              <w:right w:val="nil"/>
            </w:tcBorders>
            <w:shd w:val="clear" w:color="auto" w:fill="auto"/>
          </w:tcPr>
          <w:p w14:paraId="07D3F7B7" w14:textId="77777777" w:rsidR="002E1FC6" w:rsidRPr="004D1F8F" w:rsidRDefault="002E1FC6" w:rsidP="004D1F8F">
            <w:pPr>
              <w:jc w:val="center"/>
            </w:pPr>
          </w:p>
        </w:tc>
        <w:tc>
          <w:tcPr>
            <w:tcW w:w="878" w:type="dxa"/>
            <w:tcBorders>
              <w:top w:val="nil"/>
              <w:left w:val="nil"/>
              <w:bottom w:val="nil"/>
              <w:right w:val="nil"/>
            </w:tcBorders>
            <w:shd w:val="clear" w:color="auto" w:fill="auto"/>
          </w:tcPr>
          <w:p w14:paraId="69D2E944" w14:textId="77777777" w:rsidR="002E1FC6" w:rsidRPr="004D1F8F" w:rsidRDefault="002E1FC6" w:rsidP="004D1F8F">
            <w:pPr>
              <w:jc w:val="center"/>
            </w:pPr>
          </w:p>
        </w:tc>
        <w:tc>
          <w:tcPr>
            <w:tcW w:w="877" w:type="dxa"/>
            <w:tcBorders>
              <w:top w:val="nil"/>
              <w:left w:val="nil"/>
              <w:bottom w:val="nil"/>
              <w:right w:val="nil"/>
            </w:tcBorders>
            <w:shd w:val="clear" w:color="auto" w:fill="auto"/>
          </w:tcPr>
          <w:p w14:paraId="5B4BC1F9" w14:textId="77777777" w:rsidR="002E1FC6" w:rsidRPr="004D1F8F" w:rsidRDefault="002E1FC6" w:rsidP="004D1F8F">
            <w:pPr>
              <w:jc w:val="center"/>
            </w:pPr>
          </w:p>
        </w:tc>
        <w:tc>
          <w:tcPr>
            <w:tcW w:w="878" w:type="dxa"/>
            <w:tcBorders>
              <w:top w:val="nil"/>
              <w:left w:val="nil"/>
              <w:bottom w:val="nil"/>
              <w:right w:val="nil"/>
            </w:tcBorders>
            <w:shd w:val="clear" w:color="auto" w:fill="auto"/>
          </w:tcPr>
          <w:p w14:paraId="045D595C" w14:textId="77777777" w:rsidR="002E1FC6" w:rsidRPr="004D1F8F" w:rsidRDefault="002E1FC6" w:rsidP="004D1F8F">
            <w:pPr>
              <w:jc w:val="center"/>
            </w:pPr>
          </w:p>
        </w:tc>
        <w:tc>
          <w:tcPr>
            <w:tcW w:w="877" w:type="dxa"/>
            <w:tcBorders>
              <w:top w:val="nil"/>
              <w:left w:val="nil"/>
              <w:bottom w:val="nil"/>
              <w:right w:val="nil"/>
            </w:tcBorders>
            <w:shd w:val="clear" w:color="auto" w:fill="auto"/>
          </w:tcPr>
          <w:p w14:paraId="0C39C11E" w14:textId="77777777" w:rsidR="002E1FC6" w:rsidRPr="004D1F8F" w:rsidRDefault="002E1FC6" w:rsidP="004D1F8F">
            <w:pPr>
              <w:jc w:val="center"/>
            </w:pPr>
          </w:p>
        </w:tc>
        <w:tc>
          <w:tcPr>
            <w:tcW w:w="878" w:type="dxa"/>
            <w:tcBorders>
              <w:top w:val="nil"/>
              <w:left w:val="nil"/>
              <w:bottom w:val="nil"/>
              <w:right w:val="nil"/>
            </w:tcBorders>
            <w:shd w:val="clear" w:color="auto" w:fill="auto"/>
          </w:tcPr>
          <w:p w14:paraId="1EB25333" w14:textId="77777777" w:rsidR="002E1FC6" w:rsidRPr="004D1F8F" w:rsidRDefault="002E1FC6" w:rsidP="004D1F8F">
            <w:pPr>
              <w:jc w:val="center"/>
            </w:pPr>
          </w:p>
        </w:tc>
        <w:tc>
          <w:tcPr>
            <w:tcW w:w="877" w:type="dxa"/>
            <w:tcBorders>
              <w:top w:val="nil"/>
              <w:left w:val="nil"/>
              <w:bottom w:val="nil"/>
              <w:right w:val="nil"/>
            </w:tcBorders>
            <w:shd w:val="clear" w:color="auto" w:fill="auto"/>
          </w:tcPr>
          <w:p w14:paraId="7E94FC04" w14:textId="77777777" w:rsidR="002E1FC6" w:rsidRPr="004D1F8F" w:rsidRDefault="002E1FC6" w:rsidP="004D1F8F">
            <w:pPr>
              <w:jc w:val="center"/>
            </w:pPr>
          </w:p>
        </w:tc>
        <w:tc>
          <w:tcPr>
            <w:tcW w:w="878" w:type="dxa"/>
            <w:tcBorders>
              <w:top w:val="nil"/>
              <w:left w:val="nil"/>
              <w:bottom w:val="nil"/>
              <w:right w:val="nil"/>
            </w:tcBorders>
            <w:shd w:val="clear" w:color="auto" w:fill="auto"/>
          </w:tcPr>
          <w:p w14:paraId="38287846" w14:textId="77777777" w:rsidR="002E1FC6" w:rsidRPr="004D1F8F" w:rsidRDefault="002E1FC6" w:rsidP="004D1F8F">
            <w:pPr>
              <w:jc w:val="center"/>
            </w:pPr>
          </w:p>
        </w:tc>
        <w:tc>
          <w:tcPr>
            <w:tcW w:w="877" w:type="dxa"/>
            <w:tcBorders>
              <w:top w:val="nil"/>
              <w:left w:val="nil"/>
              <w:bottom w:val="nil"/>
              <w:right w:val="nil"/>
            </w:tcBorders>
            <w:shd w:val="clear" w:color="auto" w:fill="auto"/>
          </w:tcPr>
          <w:p w14:paraId="5042D9CA" w14:textId="77777777" w:rsidR="002E1FC6" w:rsidRPr="004D1F8F" w:rsidRDefault="002E1FC6" w:rsidP="004D1F8F">
            <w:pPr>
              <w:jc w:val="center"/>
            </w:pPr>
          </w:p>
        </w:tc>
        <w:tc>
          <w:tcPr>
            <w:tcW w:w="878" w:type="dxa"/>
            <w:tcBorders>
              <w:top w:val="nil"/>
              <w:left w:val="nil"/>
              <w:bottom w:val="nil"/>
              <w:right w:val="nil"/>
            </w:tcBorders>
            <w:shd w:val="clear" w:color="auto" w:fill="auto"/>
          </w:tcPr>
          <w:p w14:paraId="1E1CC20D" w14:textId="77777777" w:rsidR="002E1FC6" w:rsidRPr="004D1F8F" w:rsidRDefault="002E1FC6" w:rsidP="004D1F8F">
            <w:pPr>
              <w:jc w:val="center"/>
            </w:pPr>
          </w:p>
        </w:tc>
      </w:tr>
      <w:tr w:rsidR="002E1FC6" w:rsidRPr="004D1F8F" w14:paraId="77125F68" w14:textId="504D23B8" w:rsidTr="004D1F8F">
        <w:tc>
          <w:tcPr>
            <w:tcW w:w="1908" w:type="dxa"/>
            <w:tcBorders>
              <w:top w:val="nil"/>
              <w:left w:val="nil"/>
              <w:bottom w:val="nil"/>
              <w:right w:val="nil"/>
            </w:tcBorders>
            <w:shd w:val="clear" w:color="auto" w:fill="auto"/>
          </w:tcPr>
          <w:p w14:paraId="2515D7AD" w14:textId="7848934E" w:rsidR="002E1FC6" w:rsidRPr="004D1F8F" w:rsidRDefault="002E1FC6" w:rsidP="007138B0">
            <w:r w:rsidRPr="004D1F8F">
              <w:t>4. gb_tatt_IAT</w:t>
            </w:r>
          </w:p>
        </w:tc>
        <w:tc>
          <w:tcPr>
            <w:tcW w:w="877" w:type="dxa"/>
            <w:tcBorders>
              <w:top w:val="nil"/>
              <w:left w:val="nil"/>
              <w:bottom w:val="nil"/>
              <w:right w:val="nil"/>
            </w:tcBorders>
            <w:shd w:val="clear" w:color="auto" w:fill="auto"/>
          </w:tcPr>
          <w:p w14:paraId="51FFC2D1" w14:textId="76C69C74" w:rsidR="002E1FC6" w:rsidRPr="004D1F8F" w:rsidRDefault="003A4CC7" w:rsidP="004D1F8F">
            <w:pPr>
              <w:jc w:val="center"/>
            </w:pPr>
            <w:r w:rsidRPr="004D1F8F">
              <w:t>.238</w:t>
            </w:r>
            <w:r w:rsidR="004D1F8F" w:rsidRPr="004D1F8F">
              <w:t>*</w:t>
            </w:r>
          </w:p>
        </w:tc>
        <w:tc>
          <w:tcPr>
            <w:tcW w:w="878" w:type="dxa"/>
            <w:tcBorders>
              <w:top w:val="nil"/>
              <w:left w:val="nil"/>
              <w:bottom w:val="nil"/>
              <w:right w:val="nil"/>
            </w:tcBorders>
            <w:shd w:val="clear" w:color="auto" w:fill="auto"/>
          </w:tcPr>
          <w:p w14:paraId="5BE1A3E4" w14:textId="733A541A" w:rsidR="002E1FC6" w:rsidRPr="004D1F8F" w:rsidRDefault="003A4CC7" w:rsidP="004D1F8F">
            <w:pPr>
              <w:jc w:val="center"/>
            </w:pPr>
            <w:r w:rsidRPr="004D1F8F">
              <w:t>.392</w:t>
            </w:r>
          </w:p>
        </w:tc>
        <w:tc>
          <w:tcPr>
            <w:tcW w:w="877" w:type="dxa"/>
            <w:tcBorders>
              <w:top w:val="nil"/>
              <w:left w:val="nil"/>
              <w:bottom w:val="nil"/>
              <w:right w:val="nil"/>
            </w:tcBorders>
            <w:shd w:val="clear" w:color="auto" w:fill="auto"/>
          </w:tcPr>
          <w:p w14:paraId="7A59451B" w14:textId="1BC27D67" w:rsidR="002E1FC6" w:rsidRPr="004D1F8F" w:rsidRDefault="003A4CC7" w:rsidP="004D1F8F">
            <w:pPr>
              <w:jc w:val="center"/>
            </w:pPr>
            <w:r w:rsidRPr="004D1F8F">
              <w:t>.164</w:t>
            </w:r>
          </w:p>
        </w:tc>
        <w:tc>
          <w:tcPr>
            <w:tcW w:w="878" w:type="dxa"/>
            <w:tcBorders>
              <w:top w:val="nil"/>
              <w:left w:val="nil"/>
              <w:bottom w:val="nil"/>
              <w:right w:val="nil"/>
            </w:tcBorders>
            <w:shd w:val="clear" w:color="auto" w:fill="auto"/>
          </w:tcPr>
          <w:p w14:paraId="4DBD107F" w14:textId="77777777" w:rsidR="002E1FC6" w:rsidRPr="004D1F8F" w:rsidRDefault="002E1FC6" w:rsidP="004D1F8F">
            <w:pPr>
              <w:jc w:val="center"/>
            </w:pPr>
          </w:p>
        </w:tc>
        <w:tc>
          <w:tcPr>
            <w:tcW w:w="877" w:type="dxa"/>
            <w:tcBorders>
              <w:top w:val="nil"/>
              <w:left w:val="nil"/>
              <w:bottom w:val="nil"/>
              <w:right w:val="nil"/>
            </w:tcBorders>
            <w:shd w:val="clear" w:color="auto" w:fill="auto"/>
          </w:tcPr>
          <w:p w14:paraId="692EC35B" w14:textId="77777777" w:rsidR="002E1FC6" w:rsidRPr="004D1F8F" w:rsidRDefault="002E1FC6" w:rsidP="004D1F8F">
            <w:pPr>
              <w:jc w:val="center"/>
            </w:pPr>
          </w:p>
        </w:tc>
        <w:tc>
          <w:tcPr>
            <w:tcW w:w="878" w:type="dxa"/>
            <w:tcBorders>
              <w:top w:val="nil"/>
              <w:left w:val="nil"/>
              <w:bottom w:val="nil"/>
              <w:right w:val="nil"/>
            </w:tcBorders>
            <w:shd w:val="clear" w:color="auto" w:fill="auto"/>
          </w:tcPr>
          <w:p w14:paraId="4209777D" w14:textId="77777777" w:rsidR="002E1FC6" w:rsidRPr="004D1F8F" w:rsidRDefault="002E1FC6" w:rsidP="004D1F8F">
            <w:pPr>
              <w:jc w:val="center"/>
            </w:pPr>
          </w:p>
        </w:tc>
        <w:tc>
          <w:tcPr>
            <w:tcW w:w="877" w:type="dxa"/>
            <w:tcBorders>
              <w:top w:val="nil"/>
              <w:left w:val="nil"/>
              <w:bottom w:val="nil"/>
              <w:right w:val="nil"/>
            </w:tcBorders>
            <w:shd w:val="clear" w:color="auto" w:fill="auto"/>
          </w:tcPr>
          <w:p w14:paraId="0039D2CD" w14:textId="77777777" w:rsidR="002E1FC6" w:rsidRPr="004D1F8F" w:rsidRDefault="002E1FC6" w:rsidP="004D1F8F">
            <w:pPr>
              <w:jc w:val="center"/>
            </w:pPr>
          </w:p>
        </w:tc>
        <w:tc>
          <w:tcPr>
            <w:tcW w:w="878" w:type="dxa"/>
            <w:tcBorders>
              <w:top w:val="nil"/>
              <w:left w:val="nil"/>
              <w:bottom w:val="nil"/>
              <w:right w:val="nil"/>
            </w:tcBorders>
            <w:shd w:val="clear" w:color="auto" w:fill="auto"/>
          </w:tcPr>
          <w:p w14:paraId="4558B486" w14:textId="77777777" w:rsidR="002E1FC6" w:rsidRPr="004D1F8F" w:rsidRDefault="002E1FC6" w:rsidP="004D1F8F">
            <w:pPr>
              <w:jc w:val="center"/>
            </w:pPr>
          </w:p>
        </w:tc>
        <w:tc>
          <w:tcPr>
            <w:tcW w:w="877" w:type="dxa"/>
            <w:tcBorders>
              <w:top w:val="nil"/>
              <w:left w:val="nil"/>
              <w:bottom w:val="nil"/>
              <w:right w:val="nil"/>
            </w:tcBorders>
            <w:shd w:val="clear" w:color="auto" w:fill="auto"/>
          </w:tcPr>
          <w:p w14:paraId="5A8A3BEA" w14:textId="77777777" w:rsidR="002E1FC6" w:rsidRPr="004D1F8F" w:rsidRDefault="002E1FC6" w:rsidP="004D1F8F">
            <w:pPr>
              <w:jc w:val="center"/>
            </w:pPr>
          </w:p>
        </w:tc>
        <w:tc>
          <w:tcPr>
            <w:tcW w:w="878" w:type="dxa"/>
            <w:tcBorders>
              <w:top w:val="nil"/>
              <w:left w:val="nil"/>
              <w:bottom w:val="nil"/>
              <w:right w:val="nil"/>
            </w:tcBorders>
            <w:shd w:val="clear" w:color="auto" w:fill="auto"/>
          </w:tcPr>
          <w:p w14:paraId="6924E3E2" w14:textId="77777777" w:rsidR="002E1FC6" w:rsidRPr="004D1F8F" w:rsidRDefault="002E1FC6" w:rsidP="004D1F8F">
            <w:pPr>
              <w:jc w:val="center"/>
            </w:pPr>
          </w:p>
        </w:tc>
        <w:tc>
          <w:tcPr>
            <w:tcW w:w="877" w:type="dxa"/>
            <w:tcBorders>
              <w:top w:val="nil"/>
              <w:left w:val="nil"/>
              <w:bottom w:val="nil"/>
              <w:right w:val="nil"/>
            </w:tcBorders>
            <w:shd w:val="clear" w:color="auto" w:fill="auto"/>
          </w:tcPr>
          <w:p w14:paraId="2707F500" w14:textId="77777777" w:rsidR="002E1FC6" w:rsidRPr="004D1F8F" w:rsidRDefault="002E1FC6" w:rsidP="004D1F8F">
            <w:pPr>
              <w:jc w:val="center"/>
            </w:pPr>
          </w:p>
        </w:tc>
        <w:tc>
          <w:tcPr>
            <w:tcW w:w="878" w:type="dxa"/>
            <w:tcBorders>
              <w:top w:val="nil"/>
              <w:left w:val="nil"/>
              <w:bottom w:val="nil"/>
              <w:right w:val="nil"/>
            </w:tcBorders>
            <w:shd w:val="clear" w:color="auto" w:fill="auto"/>
          </w:tcPr>
          <w:p w14:paraId="3A60301F" w14:textId="77777777" w:rsidR="002E1FC6" w:rsidRPr="004D1F8F" w:rsidRDefault="002E1FC6" w:rsidP="004D1F8F">
            <w:pPr>
              <w:jc w:val="center"/>
            </w:pPr>
          </w:p>
        </w:tc>
      </w:tr>
      <w:tr w:rsidR="002E1FC6" w:rsidRPr="004D1F8F" w14:paraId="15865652" w14:textId="1722ECC8" w:rsidTr="004D1F8F">
        <w:tc>
          <w:tcPr>
            <w:tcW w:w="1908" w:type="dxa"/>
            <w:tcBorders>
              <w:top w:val="nil"/>
              <w:left w:val="nil"/>
              <w:bottom w:val="nil"/>
              <w:right w:val="nil"/>
            </w:tcBorders>
            <w:shd w:val="clear" w:color="auto" w:fill="auto"/>
          </w:tcPr>
          <w:p w14:paraId="16E30222" w14:textId="22011018" w:rsidR="002E1FC6" w:rsidRPr="004D1F8F" w:rsidRDefault="002E1FC6" w:rsidP="007138B0">
            <w:r w:rsidRPr="004D1F8F">
              <w:t>5. ar_SC</w:t>
            </w:r>
            <w:r w:rsidR="00775BAE">
              <w:t>-</w:t>
            </w:r>
            <w:r w:rsidRPr="004D1F8F">
              <w:t>IAT</w:t>
            </w:r>
          </w:p>
        </w:tc>
        <w:tc>
          <w:tcPr>
            <w:tcW w:w="877" w:type="dxa"/>
            <w:tcBorders>
              <w:top w:val="nil"/>
              <w:left w:val="nil"/>
              <w:bottom w:val="nil"/>
              <w:right w:val="nil"/>
            </w:tcBorders>
            <w:shd w:val="clear" w:color="auto" w:fill="auto"/>
          </w:tcPr>
          <w:p w14:paraId="1DD594D1" w14:textId="38F70550" w:rsidR="002E1FC6" w:rsidRPr="004D1F8F" w:rsidRDefault="003A4CC7" w:rsidP="004D1F8F">
            <w:pPr>
              <w:jc w:val="center"/>
            </w:pPr>
            <w:r w:rsidRPr="004D1F8F">
              <w:t>-.142</w:t>
            </w:r>
          </w:p>
        </w:tc>
        <w:tc>
          <w:tcPr>
            <w:tcW w:w="878" w:type="dxa"/>
            <w:tcBorders>
              <w:top w:val="nil"/>
              <w:left w:val="nil"/>
              <w:bottom w:val="nil"/>
              <w:right w:val="nil"/>
            </w:tcBorders>
            <w:shd w:val="clear" w:color="auto" w:fill="auto"/>
          </w:tcPr>
          <w:p w14:paraId="25BACDD3" w14:textId="1BA5E259" w:rsidR="002E1FC6" w:rsidRPr="004D1F8F" w:rsidRDefault="003A4CC7" w:rsidP="004D1F8F">
            <w:pPr>
              <w:jc w:val="center"/>
            </w:pPr>
            <w:r w:rsidRPr="004D1F8F">
              <w:t>-.187</w:t>
            </w:r>
          </w:p>
        </w:tc>
        <w:tc>
          <w:tcPr>
            <w:tcW w:w="877" w:type="dxa"/>
            <w:tcBorders>
              <w:top w:val="nil"/>
              <w:left w:val="nil"/>
              <w:bottom w:val="nil"/>
              <w:right w:val="nil"/>
            </w:tcBorders>
            <w:shd w:val="clear" w:color="auto" w:fill="auto"/>
          </w:tcPr>
          <w:p w14:paraId="0A76DE77" w14:textId="0F51A6A5" w:rsidR="002E1FC6" w:rsidRPr="004D1F8F" w:rsidRDefault="003A4CC7" w:rsidP="004D1F8F">
            <w:pPr>
              <w:jc w:val="center"/>
            </w:pPr>
            <w:r w:rsidRPr="004D1F8F">
              <w:t>-.021</w:t>
            </w:r>
          </w:p>
        </w:tc>
        <w:tc>
          <w:tcPr>
            <w:tcW w:w="878" w:type="dxa"/>
            <w:tcBorders>
              <w:top w:val="nil"/>
              <w:left w:val="nil"/>
              <w:bottom w:val="nil"/>
              <w:right w:val="nil"/>
            </w:tcBorders>
            <w:shd w:val="clear" w:color="auto" w:fill="auto"/>
          </w:tcPr>
          <w:p w14:paraId="0D41214C" w14:textId="5A528143" w:rsidR="002E1FC6" w:rsidRPr="004D1F8F" w:rsidRDefault="003A4CC7" w:rsidP="004D1F8F">
            <w:pPr>
              <w:jc w:val="center"/>
            </w:pPr>
            <w:r w:rsidRPr="004D1F8F">
              <w:t>-.348</w:t>
            </w:r>
          </w:p>
        </w:tc>
        <w:tc>
          <w:tcPr>
            <w:tcW w:w="877" w:type="dxa"/>
            <w:tcBorders>
              <w:top w:val="nil"/>
              <w:left w:val="nil"/>
              <w:bottom w:val="nil"/>
              <w:right w:val="nil"/>
            </w:tcBorders>
            <w:shd w:val="clear" w:color="auto" w:fill="auto"/>
          </w:tcPr>
          <w:p w14:paraId="16A71E94" w14:textId="77777777" w:rsidR="002E1FC6" w:rsidRPr="004D1F8F" w:rsidRDefault="002E1FC6" w:rsidP="004D1F8F">
            <w:pPr>
              <w:jc w:val="center"/>
            </w:pPr>
          </w:p>
        </w:tc>
        <w:tc>
          <w:tcPr>
            <w:tcW w:w="878" w:type="dxa"/>
            <w:tcBorders>
              <w:top w:val="nil"/>
              <w:left w:val="nil"/>
              <w:bottom w:val="nil"/>
              <w:right w:val="nil"/>
            </w:tcBorders>
            <w:shd w:val="clear" w:color="auto" w:fill="auto"/>
          </w:tcPr>
          <w:p w14:paraId="244CCF8F" w14:textId="77777777" w:rsidR="002E1FC6" w:rsidRPr="004D1F8F" w:rsidRDefault="002E1FC6" w:rsidP="004D1F8F">
            <w:pPr>
              <w:jc w:val="center"/>
            </w:pPr>
          </w:p>
        </w:tc>
        <w:tc>
          <w:tcPr>
            <w:tcW w:w="877" w:type="dxa"/>
            <w:tcBorders>
              <w:top w:val="nil"/>
              <w:left w:val="nil"/>
              <w:bottom w:val="nil"/>
              <w:right w:val="nil"/>
            </w:tcBorders>
            <w:shd w:val="clear" w:color="auto" w:fill="auto"/>
          </w:tcPr>
          <w:p w14:paraId="31C378D7" w14:textId="77777777" w:rsidR="002E1FC6" w:rsidRPr="004D1F8F" w:rsidRDefault="002E1FC6" w:rsidP="004D1F8F">
            <w:pPr>
              <w:jc w:val="center"/>
            </w:pPr>
          </w:p>
        </w:tc>
        <w:tc>
          <w:tcPr>
            <w:tcW w:w="878" w:type="dxa"/>
            <w:tcBorders>
              <w:top w:val="nil"/>
              <w:left w:val="nil"/>
              <w:bottom w:val="nil"/>
              <w:right w:val="nil"/>
            </w:tcBorders>
            <w:shd w:val="clear" w:color="auto" w:fill="auto"/>
          </w:tcPr>
          <w:p w14:paraId="32FFAC6B" w14:textId="77777777" w:rsidR="002E1FC6" w:rsidRPr="004D1F8F" w:rsidRDefault="002E1FC6" w:rsidP="004D1F8F">
            <w:pPr>
              <w:jc w:val="center"/>
            </w:pPr>
          </w:p>
        </w:tc>
        <w:tc>
          <w:tcPr>
            <w:tcW w:w="877" w:type="dxa"/>
            <w:tcBorders>
              <w:top w:val="nil"/>
              <w:left w:val="nil"/>
              <w:bottom w:val="nil"/>
              <w:right w:val="nil"/>
            </w:tcBorders>
            <w:shd w:val="clear" w:color="auto" w:fill="auto"/>
          </w:tcPr>
          <w:p w14:paraId="449626E8" w14:textId="77777777" w:rsidR="002E1FC6" w:rsidRPr="004D1F8F" w:rsidRDefault="002E1FC6" w:rsidP="004D1F8F">
            <w:pPr>
              <w:jc w:val="center"/>
            </w:pPr>
          </w:p>
        </w:tc>
        <w:tc>
          <w:tcPr>
            <w:tcW w:w="878" w:type="dxa"/>
            <w:tcBorders>
              <w:top w:val="nil"/>
              <w:left w:val="nil"/>
              <w:bottom w:val="nil"/>
              <w:right w:val="nil"/>
            </w:tcBorders>
            <w:shd w:val="clear" w:color="auto" w:fill="auto"/>
          </w:tcPr>
          <w:p w14:paraId="1539132D" w14:textId="77777777" w:rsidR="002E1FC6" w:rsidRPr="004D1F8F" w:rsidRDefault="002E1FC6" w:rsidP="004D1F8F">
            <w:pPr>
              <w:jc w:val="center"/>
            </w:pPr>
          </w:p>
        </w:tc>
        <w:tc>
          <w:tcPr>
            <w:tcW w:w="877" w:type="dxa"/>
            <w:tcBorders>
              <w:top w:val="nil"/>
              <w:left w:val="nil"/>
              <w:bottom w:val="nil"/>
              <w:right w:val="nil"/>
            </w:tcBorders>
            <w:shd w:val="clear" w:color="auto" w:fill="auto"/>
          </w:tcPr>
          <w:p w14:paraId="24821A8F" w14:textId="77777777" w:rsidR="002E1FC6" w:rsidRPr="004D1F8F" w:rsidRDefault="002E1FC6" w:rsidP="004D1F8F">
            <w:pPr>
              <w:jc w:val="center"/>
            </w:pPr>
          </w:p>
        </w:tc>
        <w:tc>
          <w:tcPr>
            <w:tcW w:w="878" w:type="dxa"/>
            <w:tcBorders>
              <w:top w:val="nil"/>
              <w:left w:val="nil"/>
              <w:bottom w:val="nil"/>
              <w:right w:val="nil"/>
            </w:tcBorders>
            <w:shd w:val="clear" w:color="auto" w:fill="auto"/>
          </w:tcPr>
          <w:p w14:paraId="31E26E21" w14:textId="77777777" w:rsidR="002E1FC6" w:rsidRPr="004D1F8F" w:rsidRDefault="002E1FC6" w:rsidP="004D1F8F">
            <w:pPr>
              <w:jc w:val="center"/>
            </w:pPr>
          </w:p>
        </w:tc>
      </w:tr>
      <w:tr w:rsidR="002E1FC6" w:rsidRPr="004D1F8F" w14:paraId="6C3FF4CB" w14:textId="56A7A7AD" w:rsidTr="004D1F8F">
        <w:tc>
          <w:tcPr>
            <w:tcW w:w="1908" w:type="dxa"/>
            <w:tcBorders>
              <w:top w:val="nil"/>
              <w:left w:val="nil"/>
              <w:bottom w:val="nil"/>
              <w:right w:val="nil"/>
            </w:tcBorders>
            <w:shd w:val="clear" w:color="auto" w:fill="auto"/>
          </w:tcPr>
          <w:p w14:paraId="5DAA4C46" w14:textId="1DD31D8C" w:rsidR="002E1FC6" w:rsidRPr="004D1F8F" w:rsidRDefault="002E1FC6" w:rsidP="007138B0">
            <w:r w:rsidRPr="004D1F8F">
              <w:t>6. gb_SC</w:t>
            </w:r>
            <w:r w:rsidR="00775BAE">
              <w:t>-</w:t>
            </w:r>
            <w:r w:rsidRPr="004D1F8F">
              <w:t>IAT</w:t>
            </w:r>
          </w:p>
        </w:tc>
        <w:tc>
          <w:tcPr>
            <w:tcW w:w="877" w:type="dxa"/>
            <w:tcBorders>
              <w:top w:val="nil"/>
              <w:left w:val="nil"/>
              <w:bottom w:val="nil"/>
              <w:right w:val="nil"/>
            </w:tcBorders>
            <w:shd w:val="clear" w:color="auto" w:fill="auto"/>
          </w:tcPr>
          <w:p w14:paraId="693CF404" w14:textId="7793AC05" w:rsidR="002E1FC6" w:rsidRPr="004D1F8F" w:rsidRDefault="003A4CC7" w:rsidP="004D1F8F">
            <w:pPr>
              <w:jc w:val="center"/>
            </w:pPr>
            <w:r w:rsidRPr="004D1F8F">
              <w:t>-.174</w:t>
            </w:r>
          </w:p>
        </w:tc>
        <w:tc>
          <w:tcPr>
            <w:tcW w:w="878" w:type="dxa"/>
            <w:tcBorders>
              <w:top w:val="nil"/>
              <w:left w:val="nil"/>
              <w:bottom w:val="nil"/>
              <w:right w:val="nil"/>
            </w:tcBorders>
            <w:shd w:val="clear" w:color="auto" w:fill="auto"/>
          </w:tcPr>
          <w:p w14:paraId="626A2E71" w14:textId="45E923CF" w:rsidR="002E1FC6" w:rsidRPr="004D1F8F" w:rsidRDefault="003A4CC7" w:rsidP="004D1F8F">
            <w:pPr>
              <w:jc w:val="center"/>
            </w:pPr>
            <w:r w:rsidRPr="004D1F8F">
              <w:t>-.117</w:t>
            </w:r>
          </w:p>
        </w:tc>
        <w:tc>
          <w:tcPr>
            <w:tcW w:w="877" w:type="dxa"/>
            <w:tcBorders>
              <w:top w:val="nil"/>
              <w:left w:val="nil"/>
              <w:bottom w:val="nil"/>
              <w:right w:val="nil"/>
            </w:tcBorders>
            <w:shd w:val="clear" w:color="auto" w:fill="auto"/>
          </w:tcPr>
          <w:p w14:paraId="1E84A1F5" w14:textId="4A72D3B2" w:rsidR="002E1FC6" w:rsidRPr="004D1F8F" w:rsidRDefault="003A4CC7" w:rsidP="004D1F8F">
            <w:pPr>
              <w:jc w:val="center"/>
            </w:pPr>
            <w:r w:rsidRPr="004D1F8F">
              <w:t>-.183</w:t>
            </w:r>
          </w:p>
        </w:tc>
        <w:tc>
          <w:tcPr>
            <w:tcW w:w="878" w:type="dxa"/>
            <w:tcBorders>
              <w:top w:val="nil"/>
              <w:left w:val="nil"/>
              <w:bottom w:val="nil"/>
              <w:right w:val="nil"/>
            </w:tcBorders>
            <w:shd w:val="clear" w:color="auto" w:fill="auto"/>
          </w:tcPr>
          <w:p w14:paraId="614605F9" w14:textId="169CFE64" w:rsidR="002E1FC6" w:rsidRPr="004D1F8F" w:rsidRDefault="003A4CC7" w:rsidP="004D1F8F">
            <w:pPr>
              <w:jc w:val="center"/>
            </w:pPr>
            <w:r w:rsidRPr="004D1F8F">
              <w:t>-.084</w:t>
            </w:r>
          </w:p>
        </w:tc>
        <w:tc>
          <w:tcPr>
            <w:tcW w:w="877" w:type="dxa"/>
            <w:tcBorders>
              <w:top w:val="nil"/>
              <w:left w:val="nil"/>
              <w:bottom w:val="nil"/>
              <w:right w:val="nil"/>
            </w:tcBorders>
            <w:shd w:val="clear" w:color="auto" w:fill="auto"/>
          </w:tcPr>
          <w:p w14:paraId="566016B8" w14:textId="6BE78BE1" w:rsidR="002E1FC6" w:rsidRPr="004D1F8F" w:rsidRDefault="00D73A5C" w:rsidP="004D1F8F">
            <w:pPr>
              <w:jc w:val="center"/>
            </w:pPr>
            <w:r w:rsidRPr="004D1F8F">
              <w:t>.343</w:t>
            </w:r>
          </w:p>
        </w:tc>
        <w:tc>
          <w:tcPr>
            <w:tcW w:w="878" w:type="dxa"/>
            <w:tcBorders>
              <w:top w:val="nil"/>
              <w:left w:val="nil"/>
              <w:bottom w:val="nil"/>
              <w:right w:val="nil"/>
            </w:tcBorders>
            <w:shd w:val="clear" w:color="auto" w:fill="auto"/>
          </w:tcPr>
          <w:p w14:paraId="3F5474F3" w14:textId="77777777" w:rsidR="002E1FC6" w:rsidRPr="004D1F8F" w:rsidRDefault="002E1FC6" w:rsidP="004D1F8F">
            <w:pPr>
              <w:jc w:val="center"/>
            </w:pPr>
          </w:p>
        </w:tc>
        <w:tc>
          <w:tcPr>
            <w:tcW w:w="877" w:type="dxa"/>
            <w:tcBorders>
              <w:top w:val="nil"/>
              <w:left w:val="nil"/>
              <w:bottom w:val="nil"/>
              <w:right w:val="nil"/>
            </w:tcBorders>
            <w:shd w:val="clear" w:color="auto" w:fill="auto"/>
          </w:tcPr>
          <w:p w14:paraId="26175B88" w14:textId="77777777" w:rsidR="002E1FC6" w:rsidRPr="004D1F8F" w:rsidRDefault="002E1FC6" w:rsidP="004D1F8F">
            <w:pPr>
              <w:jc w:val="center"/>
            </w:pPr>
          </w:p>
        </w:tc>
        <w:tc>
          <w:tcPr>
            <w:tcW w:w="878" w:type="dxa"/>
            <w:tcBorders>
              <w:top w:val="nil"/>
              <w:left w:val="nil"/>
              <w:bottom w:val="nil"/>
              <w:right w:val="nil"/>
            </w:tcBorders>
            <w:shd w:val="clear" w:color="auto" w:fill="auto"/>
          </w:tcPr>
          <w:p w14:paraId="691F2E4B" w14:textId="77777777" w:rsidR="002E1FC6" w:rsidRPr="004D1F8F" w:rsidRDefault="002E1FC6" w:rsidP="004D1F8F">
            <w:pPr>
              <w:jc w:val="center"/>
            </w:pPr>
          </w:p>
        </w:tc>
        <w:tc>
          <w:tcPr>
            <w:tcW w:w="877" w:type="dxa"/>
            <w:tcBorders>
              <w:top w:val="nil"/>
              <w:left w:val="nil"/>
              <w:bottom w:val="nil"/>
              <w:right w:val="nil"/>
            </w:tcBorders>
            <w:shd w:val="clear" w:color="auto" w:fill="auto"/>
          </w:tcPr>
          <w:p w14:paraId="18652E39" w14:textId="77777777" w:rsidR="002E1FC6" w:rsidRPr="004D1F8F" w:rsidRDefault="002E1FC6" w:rsidP="004D1F8F">
            <w:pPr>
              <w:jc w:val="center"/>
            </w:pPr>
          </w:p>
        </w:tc>
        <w:tc>
          <w:tcPr>
            <w:tcW w:w="878" w:type="dxa"/>
            <w:tcBorders>
              <w:top w:val="nil"/>
              <w:left w:val="nil"/>
              <w:bottom w:val="nil"/>
              <w:right w:val="nil"/>
            </w:tcBorders>
            <w:shd w:val="clear" w:color="auto" w:fill="auto"/>
          </w:tcPr>
          <w:p w14:paraId="503DACC7" w14:textId="77777777" w:rsidR="002E1FC6" w:rsidRPr="004D1F8F" w:rsidRDefault="002E1FC6" w:rsidP="004D1F8F">
            <w:pPr>
              <w:jc w:val="center"/>
            </w:pPr>
          </w:p>
        </w:tc>
        <w:tc>
          <w:tcPr>
            <w:tcW w:w="877" w:type="dxa"/>
            <w:tcBorders>
              <w:top w:val="nil"/>
              <w:left w:val="nil"/>
              <w:bottom w:val="nil"/>
              <w:right w:val="nil"/>
            </w:tcBorders>
            <w:shd w:val="clear" w:color="auto" w:fill="auto"/>
          </w:tcPr>
          <w:p w14:paraId="27F1E98B" w14:textId="77777777" w:rsidR="002E1FC6" w:rsidRPr="004D1F8F" w:rsidRDefault="002E1FC6" w:rsidP="004D1F8F">
            <w:pPr>
              <w:jc w:val="center"/>
            </w:pPr>
          </w:p>
        </w:tc>
        <w:tc>
          <w:tcPr>
            <w:tcW w:w="878" w:type="dxa"/>
            <w:tcBorders>
              <w:top w:val="nil"/>
              <w:left w:val="nil"/>
              <w:bottom w:val="nil"/>
              <w:right w:val="nil"/>
            </w:tcBorders>
            <w:shd w:val="clear" w:color="auto" w:fill="auto"/>
          </w:tcPr>
          <w:p w14:paraId="78D880D2" w14:textId="77777777" w:rsidR="002E1FC6" w:rsidRPr="004D1F8F" w:rsidRDefault="002E1FC6" w:rsidP="004D1F8F">
            <w:pPr>
              <w:jc w:val="center"/>
            </w:pPr>
          </w:p>
        </w:tc>
      </w:tr>
      <w:tr w:rsidR="002E1FC6" w:rsidRPr="004D1F8F" w14:paraId="502AEC86" w14:textId="77777777" w:rsidTr="004D1F8F">
        <w:tc>
          <w:tcPr>
            <w:tcW w:w="1908" w:type="dxa"/>
            <w:tcBorders>
              <w:top w:val="nil"/>
              <w:left w:val="nil"/>
              <w:bottom w:val="nil"/>
              <w:right w:val="nil"/>
            </w:tcBorders>
            <w:shd w:val="clear" w:color="auto" w:fill="auto"/>
          </w:tcPr>
          <w:p w14:paraId="49BB4502" w14:textId="47213982" w:rsidR="002E1FC6" w:rsidRPr="004D1F8F" w:rsidRDefault="002E1FC6" w:rsidP="007138B0">
            <w:r w:rsidRPr="004D1F8F">
              <w:t>7. sd_SC</w:t>
            </w:r>
            <w:r w:rsidR="00775BAE">
              <w:t>-</w:t>
            </w:r>
            <w:r w:rsidRPr="004D1F8F">
              <w:t>IAT</w:t>
            </w:r>
          </w:p>
        </w:tc>
        <w:tc>
          <w:tcPr>
            <w:tcW w:w="877" w:type="dxa"/>
            <w:tcBorders>
              <w:top w:val="nil"/>
              <w:left w:val="nil"/>
              <w:bottom w:val="nil"/>
              <w:right w:val="nil"/>
            </w:tcBorders>
            <w:shd w:val="clear" w:color="auto" w:fill="auto"/>
          </w:tcPr>
          <w:p w14:paraId="30533D7C" w14:textId="53830DF1" w:rsidR="002E1FC6" w:rsidRPr="004D1F8F" w:rsidRDefault="00684106" w:rsidP="004D1F8F">
            <w:pPr>
              <w:jc w:val="center"/>
            </w:pPr>
            <w:r w:rsidRPr="004D1F8F">
              <w:t>-</w:t>
            </w:r>
            <w:r w:rsidR="003A4CC7" w:rsidRPr="004D1F8F">
              <w:t>.</w:t>
            </w:r>
            <w:r w:rsidRPr="004D1F8F">
              <w:t>0</w:t>
            </w:r>
            <w:r w:rsidR="003A4CC7" w:rsidRPr="004D1F8F">
              <w:t>37</w:t>
            </w:r>
          </w:p>
        </w:tc>
        <w:tc>
          <w:tcPr>
            <w:tcW w:w="878" w:type="dxa"/>
            <w:tcBorders>
              <w:top w:val="nil"/>
              <w:left w:val="nil"/>
              <w:bottom w:val="nil"/>
              <w:right w:val="nil"/>
            </w:tcBorders>
            <w:shd w:val="clear" w:color="auto" w:fill="auto"/>
          </w:tcPr>
          <w:p w14:paraId="046A9D23" w14:textId="1C0F8DE0" w:rsidR="002E1FC6" w:rsidRPr="004D1F8F" w:rsidRDefault="003A4CC7" w:rsidP="004D1F8F">
            <w:pPr>
              <w:jc w:val="center"/>
            </w:pPr>
            <w:r w:rsidRPr="004D1F8F">
              <w:t>-.175</w:t>
            </w:r>
          </w:p>
        </w:tc>
        <w:tc>
          <w:tcPr>
            <w:tcW w:w="877" w:type="dxa"/>
            <w:tcBorders>
              <w:top w:val="nil"/>
              <w:left w:val="nil"/>
              <w:bottom w:val="nil"/>
              <w:right w:val="nil"/>
            </w:tcBorders>
            <w:shd w:val="clear" w:color="auto" w:fill="auto"/>
          </w:tcPr>
          <w:p w14:paraId="091AE816" w14:textId="32301FA4" w:rsidR="002E1FC6" w:rsidRPr="004D1F8F" w:rsidRDefault="003A4CC7" w:rsidP="004D1F8F">
            <w:pPr>
              <w:jc w:val="center"/>
            </w:pPr>
            <w:r w:rsidRPr="004D1F8F">
              <w:t>-.064</w:t>
            </w:r>
          </w:p>
        </w:tc>
        <w:tc>
          <w:tcPr>
            <w:tcW w:w="878" w:type="dxa"/>
            <w:tcBorders>
              <w:top w:val="nil"/>
              <w:left w:val="nil"/>
              <w:bottom w:val="nil"/>
              <w:right w:val="nil"/>
            </w:tcBorders>
            <w:shd w:val="clear" w:color="auto" w:fill="auto"/>
          </w:tcPr>
          <w:p w14:paraId="68465973" w14:textId="122877BE" w:rsidR="002E1FC6" w:rsidRPr="004D1F8F" w:rsidRDefault="00D73A5C" w:rsidP="004D1F8F">
            <w:pPr>
              <w:jc w:val="center"/>
            </w:pPr>
            <w:r w:rsidRPr="004D1F8F">
              <w:t>-.027</w:t>
            </w:r>
          </w:p>
        </w:tc>
        <w:tc>
          <w:tcPr>
            <w:tcW w:w="877" w:type="dxa"/>
            <w:tcBorders>
              <w:top w:val="nil"/>
              <w:left w:val="nil"/>
              <w:bottom w:val="nil"/>
              <w:right w:val="nil"/>
            </w:tcBorders>
            <w:shd w:val="clear" w:color="auto" w:fill="auto"/>
          </w:tcPr>
          <w:p w14:paraId="6DE2793A" w14:textId="7E4E277D" w:rsidR="002E1FC6" w:rsidRPr="004D1F8F" w:rsidRDefault="00D73A5C" w:rsidP="004D1F8F">
            <w:pPr>
              <w:jc w:val="center"/>
            </w:pPr>
            <w:r w:rsidRPr="004D1F8F">
              <w:t>.3</w:t>
            </w:r>
            <w:r w:rsidR="00684106" w:rsidRPr="004D1F8F">
              <w:t>66</w:t>
            </w:r>
          </w:p>
        </w:tc>
        <w:tc>
          <w:tcPr>
            <w:tcW w:w="878" w:type="dxa"/>
            <w:tcBorders>
              <w:top w:val="nil"/>
              <w:left w:val="nil"/>
              <w:bottom w:val="nil"/>
              <w:right w:val="nil"/>
            </w:tcBorders>
            <w:shd w:val="clear" w:color="auto" w:fill="auto"/>
          </w:tcPr>
          <w:p w14:paraId="245187DB" w14:textId="656C024B" w:rsidR="002E1FC6" w:rsidRPr="004D1F8F" w:rsidRDefault="004D1F8F" w:rsidP="004D1F8F">
            <w:pPr>
              <w:jc w:val="center"/>
            </w:pPr>
            <w:r w:rsidRPr="004D1F8F">
              <w:t>.389</w:t>
            </w:r>
          </w:p>
        </w:tc>
        <w:tc>
          <w:tcPr>
            <w:tcW w:w="877" w:type="dxa"/>
            <w:tcBorders>
              <w:top w:val="nil"/>
              <w:left w:val="nil"/>
              <w:bottom w:val="nil"/>
              <w:right w:val="nil"/>
            </w:tcBorders>
            <w:shd w:val="clear" w:color="auto" w:fill="auto"/>
          </w:tcPr>
          <w:p w14:paraId="66D591AE" w14:textId="77777777" w:rsidR="002E1FC6" w:rsidRPr="004D1F8F" w:rsidRDefault="002E1FC6" w:rsidP="004D1F8F">
            <w:pPr>
              <w:jc w:val="center"/>
            </w:pPr>
          </w:p>
        </w:tc>
        <w:tc>
          <w:tcPr>
            <w:tcW w:w="878" w:type="dxa"/>
            <w:tcBorders>
              <w:top w:val="nil"/>
              <w:left w:val="nil"/>
              <w:bottom w:val="nil"/>
              <w:right w:val="nil"/>
            </w:tcBorders>
            <w:shd w:val="clear" w:color="auto" w:fill="auto"/>
          </w:tcPr>
          <w:p w14:paraId="2A42B819" w14:textId="77777777" w:rsidR="002E1FC6" w:rsidRPr="004D1F8F" w:rsidRDefault="002E1FC6" w:rsidP="004D1F8F">
            <w:pPr>
              <w:jc w:val="center"/>
            </w:pPr>
          </w:p>
        </w:tc>
        <w:tc>
          <w:tcPr>
            <w:tcW w:w="877" w:type="dxa"/>
            <w:tcBorders>
              <w:top w:val="nil"/>
              <w:left w:val="nil"/>
              <w:bottom w:val="nil"/>
              <w:right w:val="nil"/>
            </w:tcBorders>
            <w:shd w:val="clear" w:color="auto" w:fill="auto"/>
          </w:tcPr>
          <w:p w14:paraId="5C9D6289" w14:textId="77777777" w:rsidR="002E1FC6" w:rsidRPr="004D1F8F" w:rsidRDefault="002E1FC6" w:rsidP="004D1F8F">
            <w:pPr>
              <w:jc w:val="center"/>
            </w:pPr>
          </w:p>
        </w:tc>
        <w:tc>
          <w:tcPr>
            <w:tcW w:w="878" w:type="dxa"/>
            <w:tcBorders>
              <w:top w:val="nil"/>
              <w:left w:val="nil"/>
              <w:bottom w:val="nil"/>
              <w:right w:val="nil"/>
            </w:tcBorders>
            <w:shd w:val="clear" w:color="auto" w:fill="auto"/>
          </w:tcPr>
          <w:p w14:paraId="1CD9F83D" w14:textId="77777777" w:rsidR="002E1FC6" w:rsidRPr="004D1F8F" w:rsidRDefault="002E1FC6" w:rsidP="004D1F8F">
            <w:pPr>
              <w:jc w:val="center"/>
            </w:pPr>
          </w:p>
        </w:tc>
        <w:tc>
          <w:tcPr>
            <w:tcW w:w="877" w:type="dxa"/>
            <w:tcBorders>
              <w:top w:val="nil"/>
              <w:left w:val="nil"/>
              <w:bottom w:val="nil"/>
              <w:right w:val="nil"/>
            </w:tcBorders>
            <w:shd w:val="clear" w:color="auto" w:fill="auto"/>
          </w:tcPr>
          <w:p w14:paraId="71150729" w14:textId="77777777" w:rsidR="002E1FC6" w:rsidRPr="004D1F8F" w:rsidRDefault="002E1FC6" w:rsidP="004D1F8F">
            <w:pPr>
              <w:jc w:val="center"/>
            </w:pPr>
          </w:p>
        </w:tc>
        <w:tc>
          <w:tcPr>
            <w:tcW w:w="878" w:type="dxa"/>
            <w:tcBorders>
              <w:top w:val="nil"/>
              <w:left w:val="nil"/>
              <w:bottom w:val="nil"/>
              <w:right w:val="nil"/>
            </w:tcBorders>
            <w:shd w:val="clear" w:color="auto" w:fill="auto"/>
          </w:tcPr>
          <w:p w14:paraId="4EC0A947" w14:textId="77777777" w:rsidR="002E1FC6" w:rsidRPr="004D1F8F" w:rsidRDefault="002E1FC6" w:rsidP="004D1F8F">
            <w:pPr>
              <w:jc w:val="center"/>
            </w:pPr>
          </w:p>
        </w:tc>
      </w:tr>
      <w:tr w:rsidR="002E1FC6" w:rsidRPr="004D1F8F" w14:paraId="55F19C66" w14:textId="77777777" w:rsidTr="004D1F8F">
        <w:tc>
          <w:tcPr>
            <w:tcW w:w="1908" w:type="dxa"/>
            <w:tcBorders>
              <w:top w:val="nil"/>
              <w:left w:val="nil"/>
              <w:bottom w:val="nil"/>
              <w:right w:val="nil"/>
            </w:tcBorders>
            <w:shd w:val="clear" w:color="auto" w:fill="auto"/>
          </w:tcPr>
          <w:p w14:paraId="4CAA36B4" w14:textId="02E9DE37" w:rsidR="002E1FC6" w:rsidRPr="004D1F8F" w:rsidRDefault="002E1FC6" w:rsidP="007138B0">
            <w:r w:rsidRPr="004D1F8F">
              <w:t>8. gb_SDS</w:t>
            </w:r>
          </w:p>
        </w:tc>
        <w:tc>
          <w:tcPr>
            <w:tcW w:w="877" w:type="dxa"/>
            <w:tcBorders>
              <w:top w:val="nil"/>
              <w:left w:val="nil"/>
              <w:bottom w:val="nil"/>
              <w:right w:val="nil"/>
            </w:tcBorders>
            <w:shd w:val="clear" w:color="auto" w:fill="auto"/>
          </w:tcPr>
          <w:p w14:paraId="390175A7" w14:textId="7A7329F4" w:rsidR="002E1FC6" w:rsidRPr="004D1F8F" w:rsidRDefault="00D73A5C" w:rsidP="004D1F8F">
            <w:pPr>
              <w:jc w:val="center"/>
            </w:pPr>
            <w:r w:rsidRPr="004D1F8F">
              <w:t>.044</w:t>
            </w:r>
          </w:p>
        </w:tc>
        <w:tc>
          <w:tcPr>
            <w:tcW w:w="878" w:type="dxa"/>
            <w:tcBorders>
              <w:top w:val="nil"/>
              <w:left w:val="nil"/>
              <w:bottom w:val="nil"/>
              <w:right w:val="nil"/>
            </w:tcBorders>
            <w:shd w:val="clear" w:color="auto" w:fill="auto"/>
          </w:tcPr>
          <w:p w14:paraId="080B4E7B" w14:textId="2F1D60B7" w:rsidR="002E1FC6" w:rsidRPr="004D1F8F" w:rsidRDefault="00D73A5C" w:rsidP="004D1F8F">
            <w:pPr>
              <w:jc w:val="center"/>
            </w:pPr>
            <w:r w:rsidRPr="004D1F8F">
              <w:t>.066</w:t>
            </w:r>
          </w:p>
        </w:tc>
        <w:tc>
          <w:tcPr>
            <w:tcW w:w="877" w:type="dxa"/>
            <w:tcBorders>
              <w:top w:val="nil"/>
              <w:left w:val="nil"/>
              <w:bottom w:val="nil"/>
              <w:right w:val="nil"/>
            </w:tcBorders>
            <w:shd w:val="clear" w:color="auto" w:fill="auto"/>
          </w:tcPr>
          <w:p w14:paraId="34CE6AC0" w14:textId="1514213A" w:rsidR="002E1FC6" w:rsidRPr="004D1F8F" w:rsidRDefault="00D73A5C" w:rsidP="004D1F8F">
            <w:pPr>
              <w:jc w:val="center"/>
            </w:pPr>
            <w:r w:rsidRPr="004D1F8F">
              <w:t>-.052</w:t>
            </w:r>
          </w:p>
        </w:tc>
        <w:tc>
          <w:tcPr>
            <w:tcW w:w="878" w:type="dxa"/>
            <w:tcBorders>
              <w:top w:val="nil"/>
              <w:left w:val="nil"/>
              <w:bottom w:val="nil"/>
              <w:right w:val="nil"/>
            </w:tcBorders>
            <w:shd w:val="clear" w:color="auto" w:fill="auto"/>
          </w:tcPr>
          <w:p w14:paraId="6DE205B7" w14:textId="404B7241" w:rsidR="002E1FC6" w:rsidRPr="004D1F8F" w:rsidRDefault="00D73A5C" w:rsidP="004D1F8F">
            <w:pPr>
              <w:jc w:val="center"/>
            </w:pPr>
            <w:r w:rsidRPr="004D1F8F">
              <w:t>-.069</w:t>
            </w:r>
          </w:p>
        </w:tc>
        <w:tc>
          <w:tcPr>
            <w:tcW w:w="877" w:type="dxa"/>
            <w:tcBorders>
              <w:top w:val="nil"/>
              <w:left w:val="nil"/>
              <w:bottom w:val="nil"/>
              <w:right w:val="nil"/>
            </w:tcBorders>
            <w:shd w:val="clear" w:color="auto" w:fill="auto"/>
          </w:tcPr>
          <w:p w14:paraId="13021FA4" w14:textId="296B0CB1" w:rsidR="002E1FC6" w:rsidRPr="004D1F8F" w:rsidRDefault="00D73A5C" w:rsidP="004D1F8F">
            <w:pPr>
              <w:jc w:val="center"/>
            </w:pPr>
            <w:r w:rsidRPr="004D1F8F">
              <w:t>-.035</w:t>
            </w:r>
          </w:p>
        </w:tc>
        <w:tc>
          <w:tcPr>
            <w:tcW w:w="878" w:type="dxa"/>
            <w:tcBorders>
              <w:top w:val="nil"/>
              <w:left w:val="nil"/>
              <w:bottom w:val="nil"/>
              <w:right w:val="nil"/>
            </w:tcBorders>
            <w:shd w:val="clear" w:color="auto" w:fill="auto"/>
          </w:tcPr>
          <w:p w14:paraId="53848841" w14:textId="680A2B2F" w:rsidR="002E1FC6" w:rsidRPr="004D1F8F" w:rsidRDefault="00D73A5C" w:rsidP="004D1F8F">
            <w:pPr>
              <w:jc w:val="center"/>
            </w:pPr>
            <w:r w:rsidRPr="004D1F8F">
              <w:t>-.035</w:t>
            </w:r>
          </w:p>
        </w:tc>
        <w:tc>
          <w:tcPr>
            <w:tcW w:w="877" w:type="dxa"/>
            <w:tcBorders>
              <w:top w:val="nil"/>
              <w:left w:val="nil"/>
              <w:bottom w:val="nil"/>
              <w:right w:val="nil"/>
            </w:tcBorders>
            <w:shd w:val="clear" w:color="auto" w:fill="auto"/>
          </w:tcPr>
          <w:p w14:paraId="1E6C0FDD" w14:textId="79549A81" w:rsidR="002E1FC6" w:rsidRPr="004D1F8F" w:rsidRDefault="00D73A5C" w:rsidP="004D1F8F">
            <w:pPr>
              <w:jc w:val="center"/>
            </w:pPr>
            <w:r w:rsidRPr="004D1F8F">
              <w:t>.036</w:t>
            </w:r>
          </w:p>
        </w:tc>
        <w:tc>
          <w:tcPr>
            <w:tcW w:w="878" w:type="dxa"/>
            <w:tcBorders>
              <w:top w:val="nil"/>
              <w:left w:val="nil"/>
              <w:bottom w:val="nil"/>
              <w:right w:val="nil"/>
            </w:tcBorders>
            <w:shd w:val="clear" w:color="auto" w:fill="auto"/>
          </w:tcPr>
          <w:p w14:paraId="32A95A7E" w14:textId="77777777" w:rsidR="002E1FC6" w:rsidRPr="004D1F8F" w:rsidRDefault="002E1FC6" w:rsidP="004D1F8F">
            <w:pPr>
              <w:jc w:val="center"/>
            </w:pPr>
          </w:p>
        </w:tc>
        <w:tc>
          <w:tcPr>
            <w:tcW w:w="877" w:type="dxa"/>
            <w:tcBorders>
              <w:top w:val="nil"/>
              <w:left w:val="nil"/>
              <w:bottom w:val="nil"/>
              <w:right w:val="nil"/>
            </w:tcBorders>
            <w:shd w:val="clear" w:color="auto" w:fill="auto"/>
          </w:tcPr>
          <w:p w14:paraId="26015902" w14:textId="77777777" w:rsidR="002E1FC6" w:rsidRPr="004D1F8F" w:rsidRDefault="002E1FC6" w:rsidP="004D1F8F">
            <w:pPr>
              <w:jc w:val="center"/>
            </w:pPr>
          </w:p>
        </w:tc>
        <w:tc>
          <w:tcPr>
            <w:tcW w:w="878" w:type="dxa"/>
            <w:tcBorders>
              <w:top w:val="nil"/>
              <w:left w:val="nil"/>
              <w:bottom w:val="nil"/>
              <w:right w:val="nil"/>
            </w:tcBorders>
            <w:shd w:val="clear" w:color="auto" w:fill="auto"/>
          </w:tcPr>
          <w:p w14:paraId="1CC07546" w14:textId="77777777" w:rsidR="002E1FC6" w:rsidRPr="004D1F8F" w:rsidRDefault="002E1FC6" w:rsidP="004D1F8F">
            <w:pPr>
              <w:jc w:val="center"/>
            </w:pPr>
          </w:p>
        </w:tc>
        <w:tc>
          <w:tcPr>
            <w:tcW w:w="877" w:type="dxa"/>
            <w:tcBorders>
              <w:top w:val="nil"/>
              <w:left w:val="nil"/>
              <w:bottom w:val="nil"/>
              <w:right w:val="nil"/>
            </w:tcBorders>
            <w:shd w:val="clear" w:color="auto" w:fill="auto"/>
          </w:tcPr>
          <w:p w14:paraId="1E5FC637" w14:textId="77777777" w:rsidR="002E1FC6" w:rsidRPr="004D1F8F" w:rsidRDefault="002E1FC6" w:rsidP="004D1F8F">
            <w:pPr>
              <w:jc w:val="center"/>
            </w:pPr>
          </w:p>
        </w:tc>
        <w:tc>
          <w:tcPr>
            <w:tcW w:w="878" w:type="dxa"/>
            <w:tcBorders>
              <w:top w:val="nil"/>
              <w:left w:val="nil"/>
              <w:bottom w:val="nil"/>
              <w:right w:val="nil"/>
            </w:tcBorders>
            <w:shd w:val="clear" w:color="auto" w:fill="auto"/>
          </w:tcPr>
          <w:p w14:paraId="5B43DFE8" w14:textId="77777777" w:rsidR="002E1FC6" w:rsidRPr="004D1F8F" w:rsidRDefault="002E1FC6" w:rsidP="004D1F8F">
            <w:pPr>
              <w:jc w:val="center"/>
            </w:pPr>
          </w:p>
        </w:tc>
      </w:tr>
      <w:tr w:rsidR="002E1FC6" w:rsidRPr="004D1F8F" w14:paraId="23BF7971" w14:textId="77777777" w:rsidTr="004D1F8F">
        <w:tc>
          <w:tcPr>
            <w:tcW w:w="1908" w:type="dxa"/>
            <w:tcBorders>
              <w:top w:val="nil"/>
              <w:left w:val="nil"/>
              <w:bottom w:val="nil"/>
              <w:right w:val="nil"/>
            </w:tcBorders>
            <w:shd w:val="clear" w:color="auto" w:fill="auto"/>
          </w:tcPr>
          <w:p w14:paraId="2963E6AF" w14:textId="397F3882" w:rsidR="002E1FC6" w:rsidRPr="004D1F8F" w:rsidRDefault="002E1FC6" w:rsidP="007138B0">
            <w:r w:rsidRPr="004D1F8F">
              <w:t>9. sd_SDS</w:t>
            </w:r>
          </w:p>
        </w:tc>
        <w:tc>
          <w:tcPr>
            <w:tcW w:w="877" w:type="dxa"/>
            <w:tcBorders>
              <w:top w:val="nil"/>
              <w:left w:val="nil"/>
              <w:bottom w:val="nil"/>
              <w:right w:val="nil"/>
            </w:tcBorders>
            <w:shd w:val="clear" w:color="auto" w:fill="auto"/>
          </w:tcPr>
          <w:p w14:paraId="78958BE8" w14:textId="0AD2BD6B" w:rsidR="002E1FC6" w:rsidRPr="004D1F8F" w:rsidRDefault="00D73A5C" w:rsidP="004D1F8F">
            <w:pPr>
              <w:jc w:val="center"/>
            </w:pPr>
            <w:r w:rsidRPr="004D1F8F">
              <w:t>.000</w:t>
            </w:r>
          </w:p>
        </w:tc>
        <w:tc>
          <w:tcPr>
            <w:tcW w:w="878" w:type="dxa"/>
            <w:tcBorders>
              <w:top w:val="nil"/>
              <w:left w:val="nil"/>
              <w:bottom w:val="nil"/>
              <w:right w:val="nil"/>
            </w:tcBorders>
            <w:shd w:val="clear" w:color="auto" w:fill="auto"/>
          </w:tcPr>
          <w:p w14:paraId="1C25364C" w14:textId="51B9608D" w:rsidR="002E1FC6" w:rsidRPr="004D1F8F" w:rsidRDefault="00D73A5C" w:rsidP="004D1F8F">
            <w:pPr>
              <w:jc w:val="center"/>
            </w:pPr>
            <w:r w:rsidRPr="004D1F8F">
              <w:t>.215*</w:t>
            </w:r>
          </w:p>
        </w:tc>
        <w:tc>
          <w:tcPr>
            <w:tcW w:w="877" w:type="dxa"/>
            <w:tcBorders>
              <w:top w:val="nil"/>
              <w:left w:val="nil"/>
              <w:bottom w:val="nil"/>
              <w:right w:val="nil"/>
            </w:tcBorders>
            <w:shd w:val="clear" w:color="auto" w:fill="auto"/>
          </w:tcPr>
          <w:p w14:paraId="5AA0D48E" w14:textId="4FB9E148" w:rsidR="002E1FC6" w:rsidRPr="004D1F8F" w:rsidRDefault="00D73A5C" w:rsidP="004D1F8F">
            <w:pPr>
              <w:jc w:val="center"/>
            </w:pPr>
            <w:r w:rsidRPr="004D1F8F">
              <w:t>.022</w:t>
            </w:r>
          </w:p>
        </w:tc>
        <w:tc>
          <w:tcPr>
            <w:tcW w:w="878" w:type="dxa"/>
            <w:tcBorders>
              <w:top w:val="nil"/>
              <w:left w:val="nil"/>
              <w:bottom w:val="nil"/>
              <w:right w:val="nil"/>
            </w:tcBorders>
            <w:shd w:val="clear" w:color="auto" w:fill="auto"/>
          </w:tcPr>
          <w:p w14:paraId="67072858" w14:textId="29045BC1" w:rsidR="002E1FC6" w:rsidRPr="004D1F8F" w:rsidRDefault="00D73A5C" w:rsidP="004D1F8F">
            <w:pPr>
              <w:jc w:val="center"/>
            </w:pPr>
            <w:r w:rsidRPr="004D1F8F">
              <w:t>.101</w:t>
            </w:r>
          </w:p>
        </w:tc>
        <w:tc>
          <w:tcPr>
            <w:tcW w:w="877" w:type="dxa"/>
            <w:tcBorders>
              <w:top w:val="nil"/>
              <w:left w:val="nil"/>
              <w:bottom w:val="nil"/>
              <w:right w:val="nil"/>
            </w:tcBorders>
            <w:shd w:val="clear" w:color="auto" w:fill="auto"/>
          </w:tcPr>
          <w:p w14:paraId="18A3B33A" w14:textId="2740B15D" w:rsidR="002E1FC6" w:rsidRPr="004D1F8F" w:rsidRDefault="00D73A5C" w:rsidP="004D1F8F">
            <w:pPr>
              <w:jc w:val="center"/>
            </w:pPr>
            <w:r w:rsidRPr="004D1F8F">
              <w:t>-.074</w:t>
            </w:r>
          </w:p>
        </w:tc>
        <w:tc>
          <w:tcPr>
            <w:tcW w:w="878" w:type="dxa"/>
            <w:tcBorders>
              <w:top w:val="nil"/>
              <w:left w:val="nil"/>
              <w:bottom w:val="nil"/>
              <w:right w:val="nil"/>
            </w:tcBorders>
            <w:shd w:val="clear" w:color="auto" w:fill="auto"/>
          </w:tcPr>
          <w:p w14:paraId="5B1F8A31" w14:textId="6927A58E" w:rsidR="002E1FC6" w:rsidRPr="004D1F8F" w:rsidRDefault="00D73A5C" w:rsidP="004D1F8F">
            <w:pPr>
              <w:jc w:val="center"/>
            </w:pPr>
            <w:r w:rsidRPr="004D1F8F">
              <w:t>-.098</w:t>
            </w:r>
          </w:p>
        </w:tc>
        <w:tc>
          <w:tcPr>
            <w:tcW w:w="877" w:type="dxa"/>
            <w:tcBorders>
              <w:top w:val="nil"/>
              <w:left w:val="nil"/>
              <w:bottom w:val="nil"/>
              <w:right w:val="nil"/>
            </w:tcBorders>
            <w:shd w:val="clear" w:color="auto" w:fill="auto"/>
          </w:tcPr>
          <w:p w14:paraId="640556A3" w14:textId="3DB84A37" w:rsidR="002E1FC6" w:rsidRPr="004D1F8F" w:rsidRDefault="00D73A5C" w:rsidP="004D1F8F">
            <w:pPr>
              <w:jc w:val="center"/>
            </w:pPr>
            <w:r w:rsidRPr="004D1F8F">
              <w:t>-.153</w:t>
            </w:r>
          </w:p>
        </w:tc>
        <w:tc>
          <w:tcPr>
            <w:tcW w:w="878" w:type="dxa"/>
            <w:tcBorders>
              <w:top w:val="nil"/>
              <w:left w:val="nil"/>
              <w:bottom w:val="nil"/>
              <w:right w:val="nil"/>
            </w:tcBorders>
            <w:shd w:val="clear" w:color="auto" w:fill="auto"/>
          </w:tcPr>
          <w:p w14:paraId="3BD98714" w14:textId="57AF5747" w:rsidR="002E1FC6" w:rsidRPr="004D1F8F" w:rsidRDefault="004D1F8F" w:rsidP="004D1F8F">
            <w:pPr>
              <w:jc w:val="center"/>
            </w:pPr>
            <w:r w:rsidRPr="004D1F8F">
              <w:t>.581</w:t>
            </w:r>
          </w:p>
        </w:tc>
        <w:tc>
          <w:tcPr>
            <w:tcW w:w="877" w:type="dxa"/>
            <w:tcBorders>
              <w:top w:val="nil"/>
              <w:left w:val="nil"/>
              <w:bottom w:val="nil"/>
              <w:right w:val="nil"/>
            </w:tcBorders>
            <w:shd w:val="clear" w:color="auto" w:fill="auto"/>
          </w:tcPr>
          <w:p w14:paraId="231FD845" w14:textId="77777777" w:rsidR="002E1FC6" w:rsidRPr="004D1F8F" w:rsidRDefault="002E1FC6" w:rsidP="004D1F8F">
            <w:pPr>
              <w:jc w:val="center"/>
            </w:pPr>
          </w:p>
        </w:tc>
        <w:tc>
          <w:tcPr>
            <w:tcW w:w="878" w:type="dxa"/>
            <w:tcBorders>
              <w:top w:val="nil"/>
              <w:left w:val="nil"/>
              <w:bottom w:val="nil"/>
              <w:right w:val="nil"/>
            </w:tcBorders>
            <w:shd w:val="clear" w:color="auto" w:fill="auto"/>
          </w:tcPr>
          <w:p w14:paraId="17B885EB" w14:textId="77777777" w:rsidR="002E1FC6" w:rsidRPr="004D1F8F" w:rsidRDefault="002E1FC6" w:rsidP="004D1F8F">
            <w:pPr>
              <w:jc w:val="center"/>
            </w:pPr>
          </w:p>
        </w:tc>
        <w:tc>
          <w:tcPr>
            <w:tcW w:w="877" w:type="dxa"/>
            <w:tcBorders>
              <w:top w:val="nil"/>
              <w:left w:val="nil"/>
              <w:bottom w:val="nil"/>
              <w:right w:val="nil"/>
            </w:tcBorders>
            <w:shd w:val="clear" w:color="auto" w:fill="auto"/>
          </w:tcPr>
          <w:p w14:paraId="1CF63A5A" w14:textId="77777777" w:rsidR="002E1FC6" w:rsidRPr="004D1F8F" w:rsidRDefault="002E1FC6" w:rsidP="004D1F8F">
            <w:pPr>
              <w:jc w:val="center"/>
            </w:pPr>
          </w:p>
        </w:tc>
        <w:tc>
          <w:tcPr>
            <w:tcW w:w="878" w:type="dxa"/>
            <w:tcBorders>
              <w:top w:val="nil"/>
              <w:left w:val="nil"/>
              <w:bottom w:val="nil"/>
              <w:right w:val="nil"/>
            </w:tcBorders>
            <w:shd w:val="clear" w:color="auto" w:fill="auto"/>
          </w:tcPr>
          <w:p w14:paraId="2D294818" w14:textId="77777777" w:rsidR="002E1FC6" w:rsidRPr="004D1F8F" w:rsidRDefault="002E1FC6" w:rsidP="004D1F8F">
            <w:pPr>
              <w:jc w:val="center"/>
            </w:pPr>
          </w:p>
        </w:tc>
      </w:tr>
      <w:tr w:rsidR="002E1FC6" w:rsidRPr="004D1F8F" w14:paraId="5C4B1410" w14:textId="77777777" w:rsidTr="003831B3">
        <w:tc>
          <w:tcPr>
            <w:tcW w:w="1908" w:type="dxa"/>
            <w:tcBorders>
              <w:top w:val="nil"/>
              <w:left w:val="nil"/>
              <w:bottom w:val="nil"/>
              <w:right w:val="nil"/>
            </w:tcBorders>
            <w:shd w:val="clear" w:color="auto" w:fill="auto"/>
          </w:tcPr>
          <w:p w14:paraId="3F0837CB" w14:textId="28E0745D" w:rsidR="002E1FC6" w:rsidRPr="004D1F8F" w:rsidRDefault="002E1FC6" w:rsidP="007138B0">
            <w:r w:rsidRPr="004D1F8F">
              <w:t>10. ar_SDS</w:t>
            </w:r>
          </w:p>
        </w:tc>
        <w:tc>
          <w:tcPr>
            <w:tcW w:w="877" w:type="dxa"/>
            <w:tcBorders>
              <w:top w:val="nil"/>
              <w:left w:val="nil"/>
              <w:bottom w:val="nil"/>
              <w:right w:val="nil"/>
            </w:tcBorders>
            <w:shd w:val="clear" w:color="auto" w:fill="auto"/>
          </w:tcPr>
          <w:p w14:paraId="395132F3" w14:textId="77E103BD" w:rsidR="002E1FC6" w:rsidRPr="004D1F8F" w:rsidRDefault="00D73A5C" w:rsidP="004D1F8F">
            <w:pPr>
              <w:jc w:val="center"/>
            </w:pPr>
            <w:r w:rsidRPr="004D1F8F">
              <w:t>.135</w:t>
            </w:r>
          </w:p>
        </w:tc>
        <w:tc>
          <w:tcPr>
            <w:tcW w:w="878" w:type="dxa"/>
            <w:tcBorders>
              <w:top w:val="nil"/>
              <w:left w:val="nil"/>
              <w:bottom w:val="nil"/>
              <w:right w:val="nil"/>
            </w:tcBorders>
            <w:shd w:val="clear" w:color="auto" w:fill="auto"/>
          </w:tcPr>
          <w:p w14:paraId="7B1C63B3" w14:textId="0E596A64" w:rsidR="002E1FC6" w:rsidRPr="004D1F8F" w:rsidRDefault="00D73A5C" w:rsidP="004D1F8F">
            <w:pPr>
              <w:jc w:val="center"/>
            </w:pPr>
            <w:r w:rsidRPr="004D1F8F">
              <w:t>-.032</w:t>
            </w:r>
          </w:p>
        </w:tc>
        <w:tc>
          <w:tcPr>
            <w:tcW w:w="877" w:type="dxa"/>
            <w:tcBorders>
              <w:top w:val="nil"/>
              <w:left w:val="nil"/>
              <w:bottom w:val="nil"/>
              <w:right w:val="nil"/>
            </w:tcBorders>
            <w:shd w:val="clear" w:color="auto" w:fill="auto"/>
          </w:tcPr>
          <w:p w14:paraId="0B29B88D" w14:textId="17533434" w:rsidR="002E1FC6" w:rsidRPr="004D1F8F" w:rsidRDefault="00D73A5C" w:rsidP="004D1F8F">
            <w:pPr>
              <w:jc w:val="center"/>
            </w:pPr>
            <w:r w:rsidRPr="004D1F8F">
              <w:t>.098</w:t>
            </w:r>
          </w:p>
        </w:tc>
        <w:tc>
          <w:tcPr>
            <w:tcW w:w="878" w:type="dxa"/>
            <w:tcBorders>
              <w:top w:val="nil"/>
              <w:left w:val="nil"/>
              <w:bottom w:val="nil"/>
              <w:right w:val="nil"/>
            </w:tcBorders>
            <w:shd w:val="clear" w:color="auto" w:fill="auto"/>
          </w:tcPr>
          <w:p w14:paraId="5A99A9B3" w14:textId="6E06795E" w:rsidR="002E1FC6" w:rsidRPr="004D1F8F" w:rsidRDefault="00D73A5C" w:rsidP="004D1F8F">
            <w:pPr>
              <w:jc w:val="center"/>
            </w:pPr>
            <w:r w:rsidRPr="004D1F8F">
              <w:t>-.135</w:t>
            </w:r>
          </w:p>
        </w:tc>
        <w:tc>
          <w:tcPr>
            <w:tcW w:w="877" w:type="dxa"/>
            <w:tcBorders>
              <w:top w:val="nil"/>
              <w:left w:val="nil"/>
              <w:bottom w:val="nil"/>
              <w:right w:val="nil"/>
            </w:tcBorders>
            <w:shd w:val="clear" w:color="auto" w:fill="auto"/>
          </w:tcPr>
          <w:p w14:paraId="541025DF" w14:textId="096AFA1F" w:rsidR="002E1FC6" w:rsidRPr="004D1F8F" w:rsidRDefault="00D73A5C" w:rsidP="004D1F8F">
            <w:pPr>
              <w:jc w:val="center"/>
            </w:pPr>
            <w:r w:rsidRPr="004D1F8F">
              <w:t>.201*</w:t>
            </w:r>
          </w:p>
        </w:tc>
        <w:tc>
          <w:tcPr>
            <w:tcW w:w="878" w:type="dxa"/>
            <w:tcBorders>
              <w:top w:val="nil"/>
              <w:left w:val="nil"/>
              <w:bottom w:val="nil"/>
              <w:right w:val="nil"/>
            </w:tcBorders>
            <w:shd w:val="clear" w:color="auto" w:fill="auto"/>
          </w:tcPr>
          <w:p w14:paraId="0A89C0CB" w14:textId="31071F9D" w:rsidR="002E1FC6" w:rsidRPr="004D1F8F" w:rsidRDefault="00D73A5C" w:rsidP="004D1F8F">
            <w:pPr>
              <w:jc w:val="center"/>
            </w:pPr>
            <w:r w:rsidRPr="004D1F8F">
              <w:t>-.014</w:t>
            </w:r>
          </w:p>
        </w:tc>
        <w:tc>
          <w:tcPr>
            <w:tcW w:w="877" w:type="dxa"/>
            <w:tcBorders>
              <w:top w:val="nil"/>
              <w:left w:val="nil"/>
              <w:bottom w:val="nil"/>
              <w:right w:val="nil"/>
            </w:tcBorders>
            <w:shd w:val="clear" w:color="auto" w:fill="auto"/>
          </w:tcPr>
          <w:p w14:paraId="61B5EAFC" w14:textId="6203E37D" w:rsidR="002E1FC6" w:rsidRPr="004D1F8F" w:rsidRDefault="00D73A5C" w:rsidP="004D1F8F">
            <w:pPr>
              <w:jc w:val="center"/>
            </w:pPr>
            <w:r w:rsidRPr="004D1F8F">
              <w:t>.044</w:t>
            </w:r>
          </w:p>
        </w:tc>
        <w:tc>
          <w:tcPr>
            <w:tcW w:w="878" w:type="dxa"/>
            <w:tcBorders>
              <w:top w:val="nil"/>
              <w:left w:val="nil"/>
              <w:bottom w:val="nil"/>
              <w:right w:val="nil"/>
            </w:tcBorders>
            <w:shd w:val="clear" w:color="auto" w:fill="auto"/>
          </w:tcPr>
          <w:p w14:paraId="1B04AB14" w14:textId="1C78FA9B" w:rsidR="002E1FC6" w:rsidRPr="004D1F8F" w:rsidRDefault="004E3EC6" w:rsidP="004D1F8F">
            <w:pPr>
              <w:jc w:val="center"/>
            </w:pPr>
            <w:r w:rsidRPr="004D1F8F">
              <w:t>.3</w:t>
            </w:r>
            <w:r w:rsidR="004D1F8F" w:rsidRPr="004D1F8F">
              <w:t>81</w:t>
            </w:r>
          </w:p>
        </w:tc>
        <w:tc>
          <w:tcPr>
            <w:tcW w:w="877" w:type="dxa"/>
            <w:tcBorders>
              <w:top w:val="nil"/>
              <w:left w:val="nil"/>
              <w:bottom w:val="nil"/>
              <w:right w:val="nil"/>
            </w:tcBorders>
            <w:shd w:val="clear" w:color="auto" w:fill="auto"/>
          </w:tcPr>
          <w:p w14:paraId="1D23D677" w14:textId="4F2FC5DD" w:rsidR="002E1FC6" w:rsidRPr="004D1F8F" w:rsidRDefault="004E3EC6" w:rsidP="004D1F8F">
            <w:pPr>
              <w:jc w:val="center"/>
            </w:pPr>
            <w:r w:rsidRPr="004D1F8F">
              <w:t>.</w:t>
            </w:r>
            <w:r w:rsidR="004D1F8F" w:rsidRPr="004D1F8F">
              <w:t>419</w:t>
            </w:r>
          </w:p>
        </w:tc>
        <w:tc>
          <w:tcPr>
            <w:tcW w:w="878" w:type="dxa"/>
            <w:tcBorders>
              <w:top w:val="nil"/>
              <w:left w:val="nil"/>
              <w:bottom w:val="nil"/>
              <w:right w:val="nil"/>
            </w:tcBorders>
            <w:shd w:val="clear" w:color="auto" w:fill="auto"/>
          </w:tcPr>
          <w:p w14:paraId="02E74F8D" w14:textId="77777777" w:rsidR="002E1FC6" w:rsidRPr="004D1F8F" w:rsidRDefault="002E1FC6" w:rsidP="004D1F8F">
            <w:pPr>
              <w:jc w:val="center"/>
            </w:pPr>
          </w:p>
        </w:tc>
        <w:tc>
          <w:tcPr>
            <w:tcW w:w="877" w:type="dxa"/>
            <w:tcBorders>
              <w:top w:val="nil"/>
              <w:left w:val="nil"/>
              <w:bottom w:val="nil"/>
              <w:right w:val="nil"/>
            </w:tcBorders>
            <w:shd w:val="clear" w:color="auto" w:fill="auto"/>
          </w:tcPr>
          <w:p w14:paraId="7EE39029" w14:textId="77777777" w:rsidR="002E1FC6" w:rsidRPr="004D1F8F" w:rsidRDefault="002E1FC6" w:rsidP="004D1F8F">
            <w:pPr>
              <w:jc w:val="center"/>
            </w:pPr>
          </w:p>
        </w:tc>
        <w:tc>
          <w:tcPr>
            <w:tcW w:w="878" w:type="dxa"/>
            <w:tcBorders>
              <w:top w:val="nil"/>
              <w:left w:val="nil"/>
              <w:bottom w:val="nil"/>
              <w:right w:val="nil"/>
            </w:tcBorders>
            <w:shd w:val="clear" w:color="auto" w:fill="auto"/>
          </w:tcPr>
          <w:p w14:paraId="7B1E8116" w14:textId="77777777" w:rsidR="002E1FC6" w:rsidRPr="004D1F8F" w:rsidRDefault="002E1FC6" w:rsidP="004D1F8F">
            <w:pPr>
              <w:jc w:val="center"/>
            </w:pPr>
          </w:p>
        </w:tc>
      </w:tr>
      <w:tr w:rsidR="002E1FC6" w:rsidRPr="004D1F8F" w14:paraId="1BB3B5DC" w14:textId="77777777" w:rsidTr="003831B3">
        <w:tc>
          <w:tcPr>
            <w:tcW w:w="1908" w:type="dxa"/>
            <w:tcBorders>
              <w:top w:val="nil"/>
              <w:left w:val="nil"/>
              <w:bottom w:val="single" w:sz="4" w:space="0" w:color="auto"/>
              <w:right w:val="nil"/>
            </w:tcBorders>
            <w:shd w:val="clear" w:color="auto" w:fill="auto"/>
          </w:tcPr>
          <w:p w14:paraId="1810DC09" w14:textId="70EAF70D" w:rsidR="002E1FC6" w:rsidRPr="004D1F8F" w:rsidRDefault="002E1FC6" w:rsidP="007138B0">
            <w:r w:rsidRPr="004D1F8F">
              <w:t>11. nonrom_BIQ</w:t>
            </w:r>
          </w:p>
        </w:tc>
        <w:tc>
          <w:tcPr>
            <w:tcW w:w="877" w:type="dxa"/>
            <w:tcBorders>
              <w:top w:val="nil"/>
              <w:left w:val="nil"/>
              <w:bottom w:val="single" w:sz="4" w:space="0" w:color="auto"/>
              <w:right w:val="nil"/>
            </w:tcBorders>
            <w:shd w:val="clear" w:color="auto" w:fill="auto"/>
          </w:tcPr>
          <w:p w14:paraId="59D6033C" w14:textId="4A3B2580" w:rsidR="002E1FC6" w:rsidRPr="004D1F8F" w:rsidRDefault="00D73A5C" w:rsidP="004D1F8F">
            <w:pPr>
              <w:jc w:val="center"/>
            </w:pPr>
            <w:r w:rsidRPr="004D1F8F">
              <w:t>-.099</w:t>
            </w:r>
          </w:p>
        </w:tc>
        <w:tc>
          <w:tcPr>
            <w:tcW w:w="878" w:type="dxa"/>
            <w:tcBorders>
              <w:top w:val="nil"/>
              <w:left w:val="nil"/>
              <w:bottom w:val="single" w:sz="4" w:space="0" w:color="auto"/>
              <w:right w:val="nil"/>
            </w:tcBorders>
            <w:shd w:val="clear" w:color="auto" w:fill="auto"/>
          </w:tcPr>
          <w:p w14:paraId="0246F6F5" w14:textId="2D525099" w:rsidR="002E1FC6" w:rsidRPr="004D1F8F" w:rsidRDefault="00D73A5C" w:rsidP="004D1F8F">
            <w:pPr>
              <w:jc w:val="center"/>
            </w:pPr>
            <w:r w:rsidRPr="004D1F8F">
              <w:t>-.305</w:t>
            </w:r>
          </w:p>
        </w:tc>
        <w:tc>
          <w:tcPr>
            <w:tcW w:w="877" w:type="dxa"/>
            <w:tcBorders>
              <w:top w:val="nil"/>
              <w:left w:val="nil"/>
              <w:bottom w:val="single" w:sz="4" w:space="0" w:color="auto"/>
              <w:right w:val="nil"/>
            </w:tcBorders>
            <w:shd w:val="clear" w:color="auto" w:fill="auto"/>
          </w:tcPr>
          <w:p w14:paraId="777CC687" w14:textId="5E32924C" w:rsidR="002E1FC6" w:rsidRPr="004D1F8F" w:rsidRDefault="00D73A5C" w:rsidP="004D1F8F">
            <w:pPr>
              <w:jc w:val="center"/>
            </w:pPr>
            <w:r w:rsidRPr="004D1F8F">
              <w:t>-.021</w:t>
            </w:r>
          </w:p>
        </w:tc>
        <w:tc>
          <w:tcPr>
            <w:tcW w:w="878" w:type="dxa"/>
            <w:tcBorders>
              <w:top w:val="nil"/>
              <w:left w:val="nil"/>
              <w:bottom w:val="single" w:sz="4" w:space="0" w:color="auto"/>
              <w:right w:val="nil"/>
            </w:tcBorders>
            <w:shd w:val="clear" w:color="auto" w:fill="auto"/>
          </w:tcPr>
          <w:p w14:paraId="08D92BB9" w14:textId="491C2E8C" w:rsidR="002E1FC6" w:rsidRPr="004D1F8F" w:rsidRDefault="00D73A5C" w:rsidP="004D1F8F">
            <w:pPr>
              <w:jc w:val="center"/>
            </w:pPr>
            <w:r w:rsidRPr="004D1F8F">
              <w:t>.003</w:t>
            </w:r>
          </w:p>
        </w:tc>
        <w:tc>
          <w:tcPr>
            <w:tcW w:w="877" w:type="dxa"/>
            <w:tcBorders>
              <w:top w:val="nil"/>
              <w:left w:val="nil"/>
              <w:bottom w:val="single" w:sz="4" w:space="0" w:color="auto"/>
              <w:right w:val="nil"/>
            </w:tcBorders>
            <w:shd w:val="clear" w:color="auto" w:fill="auto"/>
          </w:tcPr>
          <w:p w14:paraId="0E6F1A5F" w14:textId="040DFA8C" w:rsidR="002E1FC6" w:rsidRPr="004D1F8F" w:rsidRDefault="00D73A5C" w:rsidP="004D1F8F">
            <w:pPr>
              <w:jc w:val="center"/>
            </w:pPr>
            <w:r w:rsidRPr="004D1F8F">
              <w:t>.062</w:t>
            </w:r>
          </w:p>
        </w:tc>
        <w:tc>
          <w:tcPr>
            <w:tcW w:w="878" w:type="dxa"/>
            <w:tcBorders>
              <w:top w:val="nil"/>
              <w:left w:val="nil"/>
              <w:bottom w:val="single" w:sz="4" w:space="0" w:color="auto"/>
              <w:right w:val="nil"/>
            </w:tcBorders>
            <w:shd w:val="clear" w:color="auto" w:fill="auto"/>
          </w:tcPr>
          <w:p w14:paraId="575370E6" w14:textId="7C143C27" w:rsidR="002E1FC6" w:rsidRPr="004D1F8F" w:rsidRDefault="00D73A5C" w:rsidP="004D1F8F">
            <w:pPr>
              <w:jc w:val="center"/>
            </w:pPr>
            <w:r w:rsidRPr="004D1F8F">
              <w:t>.069</w:t>
            </w:r>
          </w:p>
        </w:tc>
        <w:tc>
          <w:tcPr>
            <w:tcW w:w="877" w:type="dxa"/>
            <w:tcBorders>
              <w:top w:val="nil"/>
              <w:left w:val="nil"/>
              <w:bottom w:val="single" w:sz="4" w:space="0" w:color="auto"/>
              <w:right w:val="nil"/>
            </w:tcBorders>
            <w:shd w:val="clear" w:color="auto" w:fill="auto"/>
          </w:tcPr>
          <w:p w14:paraId="371EFED9" w14:textId="5D386200" w:rsidR="002E1FC6" w:rsidRPr="004D1F8F" w:rsidRDefault="00D73A5C" w:rsidP="004D1F8F">
            <w:pPr>
              <w:jc w:val="center"/>
            </w:pPr>
            <w:r w:rsidRPr="004D1F8F">
              <w:t>.221*</w:t>
            </w:r>
          </w:p>
        </w:tc>
        <w:tc>
          <w:tcPr>
            <w:tcW w:w="878" w:type="dxa"/>
            <w:tcBorders>
              <w:top w:val="nil"/>
              <w:left w:val="nil"/>
              <w:bottom w:val="single" w:sz="4" w:space="0" w:color="auto"/>
              <w:right w:val="nil"/>
            </w:tcBorders>
            <w:shd w:val="clear" w:color="auto" w:fill="auto"/>
          </w:tcPr>
          <w:p w14:paraId="3B2395C3" w14:textId="3D6C0BDE" w:rsidR="002E1FC6" w:rsidRPr="004D1F8F" w:rsidRDefault="004E3EC6" w:rsidP="004D1F8F">
            <w:pPr>
              <w:jc w:val="center"/>
            </w:pPr>
            <w:r w:rsidRPr="004D1F8F">
              <w:t>-.453</w:t>
            </w:r>
          </w:p>
        </w:tc>
        <w:tc>
          <w:tcPr>
            <w:tcW w:w="877" w:type="dxa"/>
            <w:tcBorders>
              <w:top w:val="nil"/>
              <w:left w:val="nil"/>
              <w:bottom w:val="single" w:sz="4" w:space="0" w:color="auto"/>
              <w:right w:val="nil"/>
            </w:tcBorders>
            <w:shd w:val="clear" w:color="auto" w:fill="auto"/>
          </w:tcPr>
          <w:p w14:paraId="5F3525E4" w14:textId="3701B3F3" w:rsidR="002E1FC6" w:rsidRPr="004D1F8F" w:rsidRDefault="004E3EC6" w:rsidP="004D1F8F">
            <w:pPr>
              <w:jc w:val="center"/>
            </w:pPr>
            <w:r w:rsidRPr="004D1F8F">
              <w:t>-.471</w:t>
            </w:r>
          </w:p>
        </w:tc>
        <w:tc>
          <w:tcPr>
            <w:tcW w:w="878" w:type="dxa"/>
            <w:tcBorders>
              <w:top w:val="nil"/>
              <w:left w:val="nil"/>
              <w:bottom w:val="single" w:sz="4" w:space="0" w:color="auto"/>
              <w:right w:val="nil"/>
            </w:tcBorders>
            <w:shd w:val="clear" w:color="auto" w:fill="auto"/>
          </w:tcPr>
          <w:p w14:paraId="14FB83AF" w14:textId="524BE260" w:rsidR="002E1FC6" w:rsidRPr="004D1F8F" w:rsidRDefault="004E3EC6" w:rsidP="004D1F8F">
            <w:pPr>
              <w:jc w:val="center"/>
            </w:pPr>
            <w:r w:rsidRPr="004D1F8F">
              <w:t>-.259</w:t>
            </w:r>
          </w:p>
        </w:tc>
        <w:tc>
          <w:tcPr>
            <w:tcW w:w="877" w:type="dxa"/>
            <w:tcBorders>
              <w:top w:val="nil"/>
              <w:left w:val="nil"/>
              <w:bottom w:val="single" w:sz="4" w:space="0" w:color="auto"/>
              <w:right w:val="nil"/>
            </w:tcBorders>
            <w:shd w:val="clear" w:color="auto" w:fill="auto"/>
          </w:tcPr>
          <w:p w14:paraId="0FF77A9D" w14:textId="77777777" w:rsidR="002E1FC6" w:rsidRPr="004D1F8F" w:rsidRDefault="002E1FC6" w:rsidP="004D1F8F">
            <w:pPr>
              <w:jc w:val="center"/>
            </w:pPr>
          </w:p>
        </w:tc>
        <w:tc>
          <w:tcPr>
            <w:tcW w:w="878" w:type="dxa"/>
            <w:tcBorders>
              <w:top w:val="nil"/>
              <w:left w:val="nil"/>
              <w:bottom w:val="single" w:sz="4" w:space="0" w:color="auto"/>
              <w:right w:val="nil"/>
            </w:tcBorders>
            <w:shd w:val="clear" w:color="auto" w:fill="auto"/>
          </w:tcPr>
          <w:p w14:paraId="242788B1" w14:textId="77777777" w:rsidR="002E1FC6" w:rsidRPr="004D1F8F" w:rsidRDefault="002E1FC6" w:rsidP="004D1F8F">
            <w:pPr>
              <w:jc w:val="center"/>
            </w:pPr>
          </w:p>
        </w:tc>
      </w:tr>
    </w:tbl>
    <w:p w14:paraId="1E864610" w14:textId="203A8C9C" w:rsidR="0094050C" w:rsidRDefault="0094050C" w:rsidP="007138B0"/>
    <w:p w14:paraId="01310A60" w14:textId="30959629" w:rsidR="0094050C" w:rsidRPr="00246A60" w:rsidRDefault="003C7A6A" w:rsidP="007138B0">
      <w:r w:rsidRPr="00246A60">
        <w:rPr>
          <w:i/>
        </w:rPr>
        <w:t>Note</w:t>
      </w:r>
      <w:r w:rsidRPr="00246A60">
        <w:t>: ar_acc_IAT = accept-reject, accidental-nonsuicidal self-injury (NSSI) traditional implicit association task (IAT); gb_acc_IAT = good-bad, accidental-NSSI traditional IAT; ar_tatt_IAT = accept-reject, tattoo-NSSI traditional IAT; gb_tatt_IAT = good-bad, tattoo-NSSI traditional IAT; ar_SC</w:t>
      </w:r>
      <w:r w:rsidR="00775BAE" w:rsidRPr="00246A60">
        <w:t>-</w:t>
      </w:r>
      <w:r w:rsidRPr="00246A60">
        <w:t>IAT = accept-reject single-category IAT (SCIAT); gb_SC</w:t>
      </w:r>
      <w:r w:rsidR="00775BAE" w:rsidRPr="00246A60">
        <w:t>-</w:t>
      </w:r>
      <w:r w:rsidRPr="00246A60">
        <w:t>IAT = good-bad single category IAT; sd_SC</w:t>
      </w:r>
      <w:r w:rsidR="00775BAE" w:rsidRPr="00246A60">
        <w:t>-</w:t>
      </w:r>
      <w:r w:rsidRPr="00246A60">
        <w:t>IAT = safe-dangerous single category IAT; gb_SDS = good-bad semantic difference scale (SDS); sd_SDS = safe-dangerous SDS; ar_SDS = accept-reject SDS; nonrom_BIQ = non-romantic, non-sexual behavioral intentions questionnaire items (BIQ); rom_BIQ = romantic, sexual BIQ items. * = p &lt; .05</w:t>
      </w:r>
    </w:p>
    <w:p w14:paraId="152BEE72" w14:textId="51674EC6" w:rsidR="0094050C" w:rsidRDefault="0094050C" w:rsidP="007138B0"/>
    <w:p w14:paraId="0345E716" w14:textId="2BBEF2B6" w:rsidR="0094050C" w:rsidRDefault="0094050C" w:rsidP="007138B0"/>
    <w:p w14:paraId="5772010A" w14:textId="4B9ED411" w:rsidR="0094050C" w:rsidRDefault="0094050C" w:rsidP="007138B0"/>
    <w:p w14:paraId="273A7E8C" w14:textId="0A1589B1" w:rsidR="0094050C" w:rsidRDefault="0094050C" w:rsidP="007138B0"/>
    <w:p w14:paraId="7750140E" w14:textId="561E453C" w:rsidR="0094050C" w:rsidRDefault="0094050C" w:rsidP="007138B0"/>
    <w:p w14:paraId="6252FB37" w14:textId="247C66D1" w:rsidR="0094050C" w:rsidRDefault="0094050C" w:rsidP="007138B0"/>
    <w:p w14:paraId="538120BD" w14:textId="1BD1D113" w:rsidR="0094050C" w:rsidRDefault="0094050C" w:rsidP="007138B0"/>
    <w:p w14:paraId="5B4E7448" w14:textId="6BCFD8B4" w:rsidR="0094050C" w:rsidRDefault="0094050C" w:rsidP="007138B0"/>
    <w:p w14:paraId="1FB95679" w14:textId="243714C9" w:rsidR="0094050C" w:rsidRDefault="0094050C" w:rsidP="007138B0"/>
    <w:p w14:paraId="555CDD3D" w14:textId="77777777" w:rsidR="00846E3F" w:rsidRDefault="00846E3F">
      <w:r>
        <w:br w:type="page"/>
      </w:r>
    </w:p>
    <w:p w14:paraId="0B5DD376" w14:textId="1CE697DE" w:rsidR="0094050C" w:rsidRDefault="0094050C" w:rsidP="0094050C">
      <w:r>
        <w:t>Appendix A.</w:t>
      </w:r>
    </w:p>
    <w:p w14:paraId="29860BAB" w14:textId="77777777" w:rsidR="0094050C" w:rsidRPr="005B2C81" w:rsidRDefault="0094050C" w:rsidP="0094050C"/>
    <w:tbl>
      <w:tblPr>
        <w:tblStyle w:val="TableGrid"/>
        <w:tblW w:w="0" w:type="auto"/>
        <w:tblInd w:w="-1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65"/>
        <w:gridCol w:w="1965"/>
        <w:gridCol w:w="1965"/>
        <w:gridCol w:w="1965"/>
        <w:gridCol w:w="1965"/>
        <w:gridCol w:w="1965"/>
      </w:tblGrid>
      <w:tr w:rsidR="0094050C" w:rsidRPr="00A44240" w14:paraId="58FE6C0E" w14:textId="77777777" w:rsidTr="00A2572E">
        <w:tc>
          <w:tcPr>
            <w:tcW w:w="3930" w:type="dxa"/>
            <w:gridSpan w:val="2"/>
          </w:tcPr>
          <w:p w14:paraId="167A62A2" w14:textId="77777777" w:rsidR="0094050C" w:rsidRPr="00A44240" w:rsidRDefault="0094050C" w:rsidP="00A2572E">
            <w:pPr>
              <w:pStyle w:val="Normal1"/>
              <w:spacing w:line="480" w:lineRule="auto"/>
              <w:jc w:val="center"/>
              <w:rPr>
                <w:rFonts w:ascii="Times New Roman" w:eastAsia="Times New Roman" w:hAnsi="Times New Roman" w:cs="Times New Roman"/>
                <w:b/>
                <w:color w:val="000000" w:themeColor="text1"/>
                <w:sz w:val="20"/>
              </w:rPr>
            </w:pPr>
            <w:r w:rsidRPr="00A44240">
              <w:rPr>
                <w:rFonts w:ascii="Times New Roman" w:eastAsia="Times New Roman" w:hAnsi="Times New Roman" w:cs="Times New Roman"/>
                <w:b/>
                <w:color w:val="000000" w:themeColor="text1"/>
                <w:sz w:val="20"/>
              </w:rPr>
              <w:t>NSSI</w:t>
            </w:r>
          </w:p>
        </w:tc>
        <w:tc>
          <w:tcPr>
            <w:tcW w:w="3930" w:type="dxa"/>
            <w:gridSpan w:val="2"/>
          </w:tcPr>
          <w:p w14:paraId="7026AD93" w14:textId="77777777" w:rsidR="0094050C" w:rsidRPr="00A44240" w:rsidRDefault="0094050C" w:rsidP="00A2572E">
            <w:pPr>
              <w:pStyle w:val="Normal1"/>
              <w:spacing w:line="480" w:lineRule="auto"/>
              <w:jc w:val="center"/>
              <w:rPr>
                <w:rFonts w:ascii="Times New Roman" w:eastAsia="Times New Roman" w:hAnsi="Times New Roman" w:cs="Times New Roman"/>
                <w:b/>
                <w:color w:val="000000" w:themeColor="text1"/>
                <w:sz w:val="20"/>
              </w:rPr>
            </w:pPr>
            <w:r w:rsidRPr="00A44240">
              <w:rPr>
                <w:rFonts w:ascii="Times New Roman" w:eastAsia="Times New Roman" w:hAnsi="Times New Roman" w:cs="Times New Roman"/>
                <w:b/>
                <w:color w:val="000000" w:themeColor="text1"/>
                <w:sz w:val="20"/>
              </w:rPr>
              <w:t>Tattoo</w:t>
            </w:r>
          </w:p>
        </w:tc>
        <w:tc>
          <w:tcPr>
            <w:tcW w:w="3930" w:type="dxa"/>
            <w:gridSpan w:val="2"/>
          </w:tcPr>
          <w:p w14:paraId="16DDE09C" w14:textId="77777777" w:rsidR="0094050C" w:rsidRPr="00A44240" w:rsidRDefault="0094050C" w:rsidP="00A2572E">
            <w:pPr>
              <w:pStyle w:val="Normal1"/>
              <w:spacing w:line="480" w:lineRule="auto"/>
              <w:jc w:val="center"/>
              <w:rPr>
                <w:rFonts w:ascii="Times New Roman" w:eastAsia="Times New Roman" w:hAnsi="Times New Roman" w:cs="Times New Roman"/>
                <w:b/>
                <w:color w:val="000000" w:themeColor="text1"/>
                <w:sz w:val="20"/>
              </w:rPr>
            </w:pPr>
            <w:r w:rsidRPr="00A44240">
              <w:rPr>
                <w:rFonts w:ascii="Times New Roman" w:eastAsia="Times New Roman" w:hAnsi="Times New Roman" w:cs="Times New Roman"/>
                <w:b/>
                <w:color w:val="000000" w:themeColor="text1"/>
                <w:sz w:val="20"/>
              </w:rPr>
              <w:t>Non-intentional disfigurement</w:t>
            </w:r>
          </w:p>
        </w:tc>
      </w:tr>
      <w:tr w:rsidR="0094050C" w:rsidRPr="00A44240" w14:paraId="04B18FE0" w14:textId="77777777" w:rsidTr="00A2572E">
        <w:tc>
          <w:tcPr>
            <w:tcW w:w="3930" w:type="dxa"/>
            <w:gridSpan w:val="2"/>
          </w:tcPr>
          <w:p w14:paraId="33843572" w14:textId="77777777" w:rsidR="0094050C" w:rsidRPr="00A44240" w:rsidRDefault="0094050C" w:rsidP="00A2572E">
            <w:pPr>
              <w:pStyle w:val="Normal1"/>
              <w:spacing w:line="480" w:lineRule="auto"/>
              <w:jc w:val="center"/>
              <w:rPr>
                <w:rFonts w:ascii="Times New Roman" w:eastAsia="Times New Roman" w:hAnsi="Times New Roman" w:cs="Times New Roman"/>
                <w:color w:val="000000" w:themeColor="text1"/>
                <w:sz w:val="20"/>
              </w:rPr>
            </w:pPr>
            <w:r w:rsidRPr="00A44240">
              <w:rPr>
                <w:rFonts w:ascii="Times New Roman" w:eastAsia="Times New Roman" w:hAnsi="Times New Roman" w:cs="Times New Roman"/>
                <w:color w:val="000000" w:themeColor="text1"/>
                <w:sz w:val="20"/>
              </w:rPr>
              <w:t>Cutting</w:t>
            </w:r>
          </w:p>
        </w:tc>
        <w:tc>
          <w:tcPr>
            <w:tcW w:w="3930" w:type="dxa"/>
            <w:gridSpan w:val="2"/>
          </w:tcPr>
          <w:p w14:paraId="72032084" w14:textId="77777777" w:rsidR="0094050C" w:rsidRPr="00A44240" w:rsidRDefault="0094050C" w:rsidP="00A2572E">
            <w:pPr>
              <w:pStyle w:val="Normal1"/>
              <w:spacing w:line="480" w:lineRule="auto"/>
              <w:jc w:val="center"/>
              <w:rPr>
                <w:rFonts w:ascii="Times New Roman" w:eastAsia="Times New Roman" w:hAnsi="Times New Roman" w:cs="Times New Roman"/>
                <w:color w:val="000000" w:themeColor="text1"/>
                <w:sz w:val="20"/>
              </w:rPr>
            </w:pPr>
            <w:r w:rsidRPr="00A44240">
              <w:rPr>
                <w:rFonts w:ascii="Times New Roman" w:eastAsia="Times New Roman" w:hAnsi="Times New Roman" w:cs="Times New Roman"/>
                <w:color w:val="000000" w:themeColor="text1"/>
                <w:sz w:val="20"/>
              </w:rPr>
              <w:t>Tatoo</w:t>
            </w:r>
          </w:p>
        </w:tc>
        <w:tc>
          <w:tcPr>
            <w:tcW w:w="3930" w:type="dxa"/>
            <w:gridSpan w:val="2"/>
          </w:tcPr>
          <w:p w14:paraId="7D035A71" w14:textId="77777777" w:rsidR="0094050C" w:rsidRPr="00A44240" w:rsidRDefault="0094050C" w:rsidP="00A2572E">
            <w:pPr>
              <w:pStyle w:val="Normal1"/>
              <w:spacing w:line="480" w:lineRule="auto"/>
              <w:jc w:val="center"/>
              <w:rPr>
                <w:rFonts w:ascii="Times New Roman" w:eastAsia="Times New Roman" w:hAnsi="Times New Roman" w:cs="Times New Roman"/>
                <w:color w:val="000000" w:themeColor="text1"/>
                <w:sz w:val="20"/>
              </w:rPr>
            </w:pPr>
            <w:r w:rsidRPr="00A44240">
              <w:rPr>
                <w:rFonts w:ascii="Times New Roman" w:eastAsia="Times New Roman" w:hAnsi="Times New Roman" w:cs="Times New Roman"/>
                <w:color w:val="000000" w:themeColor="text1"/>
                <w:sz w:val="20"/>
              </w:rPr>
              <w:t>Injured</w:t>
            </w:r>
          </w:p>
        </w:tc>
      </w:tr>
      <w:tr w:rsidR="0094050C" w:rsidRPr="00A44240" w14:paraId="4F633E5C" w14:textId="77777777" w:rsidTr="00A2572E">
        <w:tc>
          <w:tcPr>
            <w:tcW w:w="3930" w:type="dxa"/>
            <w:gridSpan w:val="2"/>
          </w:tcPr>
          <w:p w14:paraId="2AE92A5E" w14:textId="77777777" w:rsidR="0094050C" w:rsidRPr="00A44240" w:rsidRDefault="0094050C" w:rsidP="00A2572E">
            <w:pPr>
              <w:pStyle w:val="Normal1"/>
              <w:spacing w:line="480" w:lineRule="auto"/>
              <w:jc w:val="center"/>
              <w:rPr>
                <w:rFonts w:ascii="Times New Roman" w:eastAsia="Times New Roman" w:hAnsi="Times New Roman" w:cs="Times New Roman"/>
                <w:color w:val="000000" w:themeColor="text1"/>
                <w:sz w:val="20"/>
              </w:rPr>
            </w:pPr>
            <w:r w:rsidRPr="00A44240">
              <w:rPr>
                <w:rFonts w:ascii="Times New Roman" w:eastAsia="Times New Roman" w:hAnsi="Times New Roman" w:cs="Times New Roman"/>
                <w:color w:val="000000" w:themeColor="text1"/>
                <w:sz w:val="20"/>
              </w:rPr>
              <w:t>Self-harm</w:t>
            </w:r>
          </w:p>
        </w:tc>
        <w:tc>
          <w:tcPr>
            <w:tcW w:w="3930" w:type="dxa"/>
            <w:gridSpan w:val="2"/>
          </w:tcPr>
          <w:p w14:paraId="4E0B0F25" w14:textId="77777777" w:rsidR="0094050C" w:rsidRPr="00A44240" w:rsidRDefault="0094050C" w:rsidP="00A2572E">
            <w:pPr>
              <w:pStyle w:val="Normal1"/>
              <w:spacing w:line="480" w:lineRule="auto"/>
              <w:jc w:val="center"/>
              <w:rPr>
                <w:rFonts w:ascii="Times New Roman" w:eastAsia="Times New Roman" w:hAnsi="Times New Roman" w:cs="Times New Roman"/>
                <w:color w:val="000000" w:themeColor="text1"/>
                <w:sz w:val="20"/>
              </w:rPr>
            </w:pPr>
            <w:r w:rsidRPr="00A44240">
              <w:rPr>
                <w:rFonts w:ascii="Times New Roman" w:eastAsia="Times New Roman" w:hAnsi="Times New Roman" w:cs="Times New Roman"/>
                <w:color w:val="000000" w:themeColor="text1"/>
                <w:sz w:val="20"/>
              </w:rPr>
              <w:t>Branded</w:t>
            </w:r>
          </w:p>
        </w:tc>
        <w:tc>
          <w:tcPr>
            <w:tcW w:w="3930" w:type="dxa"/>
            <w:gridSpan w:val="2"/>
          </w:tcPr>
          <w:p w14:paraId="1950E4B9" w14:textId="77777777" w:rsidR="0094050C" w:rsidRPr="00A44240" w:rsidRDefault="0094050C" w:rsidP="00A2572E">
            <w:pPr>
              <w:pStyle w:val="Normal1"/>
              <w:spacing w:line="480" w:lineRule="auto"/>
              <w:jc w:val="center"/>
              <w:rPr>
                <w:rFonts w:ascii="Times New Roman" w:eastAsia="Times New Roman" w:hAnsi="Times New Roman" w:cs="Times New Roman"/>
                <w:color w:val="000000" w:themeColor="text1"/>
                <w:sz w:val="20"/>
              </w:rPr>
            </w:pPr>
            <w:r w:rsidRPr="00A44240">
              <w:rPr>
                <w:rFonts w:ascii="Times New Roman" w:eastAsia="Times New Roman" w:hAnsi="Times New Roman" w:cs="Times New Roman"/>
                <w:color w:val="000000" w:themeColor="text1"/>
                <w:sz w:val="20"/>
              </w:rPr>
              <w:t>Wounded</w:t>
            </w:r>
          </w:p>
        </w:tc>
      </w:tr>
      <w:tr w:rsidR="0094050C" w:rsidRPr="00A44240" w14:paraId="67487221" w14:textId="77777777" w:rsidTr="00A2572E">
        <w:tc>
          <w:tcPr>
            <w:tcW w:w="3930" w:type="dxa"/>
            <w:gridSpan w:val="2"/>
          </w:tcPr>
          <w:p w14:paraId="2D5C2F42" w14:textId="77777777" w:rsidR="0094050C" w:rsidRPr="00A44240" w:rsidRDefault="0094050C" w:rsidP="00A2572E">
            <w:pPr>
              <w:pStyle w:val="Normal1"/>
              <w:spacing w:line="480" w:lineRule="auto"/>
              <w:jc w:val="center"/>
              <w:rPr>
                <w:rFonts w:ascii="Times New Roman" w:eastAsia="Times New Roman" w:hAnsi="Times New Roman" w:cs="Times New Roman"/>
                <w:color w:val="000000" w:themeColor="text1"/>
                <w:sz w:val="20"/>
              </w:rPr>
            </w:pPr>
            <w:r w:rsidRPr="00A44240">
              <w:rPr>
                <w:rFonts w:ascii="Times New Roman" w:eastAsia="Times New Roman" w:hAnsi="Times New Roman" w:cs="Times New Roman"/>
                <w:color w:val="000000" w:themeColor="text1"/>
                <w:sz w:val="20"/>
              </w:rPr>
              <w:t>Self-injury</w:t>
            </w:r>
          </w:p>
        </w:tc>
        <w:tc>
          <w:tcPr>
            <w:tcW w:w="3930" w:type="dxa"/>
            <w:gridSpan w:val="2"/>
          </w:tcPr>
          <w:p w14:paraId="448DB6AA" w14:textId="77777777" w:rsidR="0094050C" w:rsidRPr="00A44240" w:rsidRDefault="0094050C" w:rsidP="00A2572E">
            <w:pPr>
              <w:pStyle w:val="Normal1"/>
              <w:spacing w:line="480" w:lineRule="auto"/>
              <w:jc w:val="center"/>
              <w:rPr>
                <w:rFonts w:ascii="Times New Roman" w:eastAsia="Times New Roman" w:hAnsi="Times New Roman" w:cs="Times New Roman"/>
                <w:color w:val="000000" w:themeColor="text1"/>
                <w:sz w:val="20"/>
              </w:rPr>
            </w:pPr>
            <w:r w:rsidRPr="00A44240">
              <w:rPr>
                <w:rFonts w:ascii="Times New Roman" w:eastAsia="Times New Roman" w:hAnsi="Times New Roman" w:cs="Times New Roman"/>
                <w:color w:val="000000" w:themeColor="text1"/>
                <w:sz w:val="20"/>
              </w:rPr>
              <w:t>Body modification</w:t>
            </w:r>
          </w:p>
        </w:tc>
        <w:tc>
          <w:tcPr>
            <w:tcW w:w="3930" w:type="dxa"/>
            <w:gridSpan w:val="2"/>
          </w:tcPr>
          <w:p w14:paraId="0BA580BC" w14:textId="77777777" w:rsidR="0094050C" w:rsidRPr="00A44240" w:rsidRDefault="0094050C" w:rsidP="00A2572E">
            <w:pPr>
              <w:pStyle w:val="Normal1"/>
              <w:spacing w:line="480" w:lineRule="auto"/>
              <w:jc w:val="center"/>
              <w:rPr>
                <w:rFonts w:ascii="Times New Roman" w:eastAsia="Times New Roman" w:hAnsi="Times New Roman" w:cs="Times New Roman"/>
                <w:color w:val="000000" w:themeColor="text1"/>
                <w:sz w:val="20"/>
              </w:rPr>
            </w:pPr>
            <w:r w:rsidRPr="00A44240">
              <w:rPr>
                <w:rFonts w:ascii="Times New Roman" w:eastAsia="Times New Roman" w:hAnsi="Times New Roman" w:cs="Times New Roman"/>
                <w:color w:val="000000" w:themeColor="text1"/>
                <w:sz w:val="20"/>
              </w:rPr>
              <w:t>Hurt</w:t>
            </w:r>
          </w:p>
        </w:tc>
      </w:tr>
      <w:tr w:rsidR="0094050C" w:rsidRPr="00A44240" w14:paraId="54A146C0" w14:textId="77777777" w:rsidTr="00A2572E">
        <w:tc>
          <w:tcPr>
            <w:tcW w:w="3930" w:type="dxa"/>
            <w:gridSpan w:val="2"/>
          </w:tcPr>
          <w:p w14:paraId="614F40EA" w14:textId="77777777" w:rsidR="0094050C" w:rsidRPr="00A44240" w:rsidRDefault="0094050C" w:rsidP="00A2572E">
            <w:pPr>
              <w:pStyle w:val="Normal1"/>
              <w:spacing w:line="480" w:lineRule="auto"/>
              <w:jc w:val="center"/>
              <w:rPr>
                <w:rFonts w:ascii="Times New Roman" w:eastAsia="Times New Roman" w:hAnsi="Times New Roman" w:cs="Times New Roman"/>
                <w:color w:val="000000" w:themeColor="text1"/>
                <w:sz w:val="20"/>
              </w:rPr>
            </w:pPr>
            <w:r w:rsidRPr="00A44240">
              <w:rPr>
                <w:rFonts w:ascii="Times New Roman" w:eastAsia="Times New Roman" w:hAnsi="Times New Roman" w:cs="Times New Roman"/>
                <w:color w:val="000000" w:themeColor="text1"/>
                <w:sz w:val="20"/>
              </w:rPr>
              <w:t>Non-suicidal self-injury</w:t>
            </w:r>
          </w:p>
        </w:tc>
        <w:tc>
          <w:tcPr>
            <w:tcW w:w="3930" w:type="dxa"/>
            <w:gridSpan w:val="2"/>
          </w:tcPr>
          <w:p w14:paraId="387A448C" w14:textId="77777777" w:rsidR="0094050C" w:rsidRPr="00A44240" w:rsidRDefault="0094050C" w:rsidP="00A2572E">
            <w:pPr>
              <w:pStyle w:val="Normal1"/>
              <w:spacing w:line="480" w:lineRule="auto"/>
              <w:jc w:val="center"/>
              <w:rPr>
                <w:rFonts w:ascii="Times New Roman" w:eastAsia="Times New Roman" w:hAnsi="Times New Roman" w:cs="Times New Roman"/>
                <w:color w:val="000000" w:themeColor="text1"/>
                <w:sz w:val="20"/>
              </w:rPr>
            </w:pPr>
            <w:r w:rsidRPr="00A44240">
              <w:rPr>
                <w:rFonts w:ascii="Times New Roman" w:eastAsia="Times New Roman" w:hAnsi="Times New Roman" w:cs="Times New Roman"/>
                <w:color w:val="000000" w:themeColor="text1"/>
                <w:sz w:val="20"/>
              </w:rPr>
              <w:t>Marked</w:t>
            </w:r>
          </w:p>
        </w:tc>
        <w:tc>
          <w:tcPr>
            <w:tcW w:w="3930" w:type="dxa"/>
            <w:gridSpan w:val="2"/>
          </w:tcPr>
          <w:p w14:paraId="45A48C25" w14:textId="77777777" w:rsidR="0094050C" w:rsidRPr="00A44240" w:rsidRDefault="0094050C" w:rsidP="00A2572E">
            <w:pPr>
              <w:pStyle w:val="Normal1"/>
              <w:spacing w:line="480" w:lineRule="auto"/>
              <w:jc w:val="center"/>
              <w:rPr>
                <w:rFonts w:ascii="Times New Roman" w:eastAsia="Times New Roman" w:hAnsi="Times New Roman" w:cs="Times New Roman"/>
                <w:color w:val="000000" w:themeColor="text1"/>
                <w:sz w:val="20"/>
              </w:rPr>
            </w:pPr>
            <w:r w:rsidRPr="00A44240">
              <w:rPr>
                <w:rFonts w:ascii="Times New Roman" w:eastAsia="Times New Roman" w:hAnsi="Times New Roman" w:cs="Times New Roman"/>
                <w:color w:val="000000" w:themeColor="text1"/>
                <w:sz w:val="20"/>
              </w:rPr>
              <w:t>Marked</w:t>
            </w:r>
          </w:p>
        </w:tc>
      </w:tr>
      <w:tr w:rsidR="0094050C" w:rsidRPr="00A44240" w14:paraId="0A1BFC6B" w14:textId="77777777" w:rsidTr="00A2572E">
        <w:tc>
          <w:tcPr>
            <w:tcW w:w="3930" w:type="dxa"/>
            <w:gridSpan w:val="2"/>
          </w:tcPr>
          <w:p w14:paraId="4A240F63" w14:textId="77777777" w:rsidR="0094050C" w:rsidRPr="00A44240" w:rsidRDefault="0094050C" w:rsidP="00A2572E">
            <w:pPr>
              <w:pStyle w:val="Normal1"/>
              <w:spacing w:line="480" w:lineRule="auto"/>
              <w:jc w:val="center"/>
              <w:rPr>
                <w:rFonts w:ascii="Times New Roman" w:eastAsia="Times New Roman" w:hAnsi="Times New Roman" w:cs="Times New Roman"/>
                <w:color w:val="000000" w:themeColor="text1"/>
                <w:sz w:val="20"/>
              </w:rPr>
            </w:pPr>
            <w:r w:rsidRPr="00A44240">
              <w:rPr>
                <w:rFonts w:ascii="Times New Roman" w:eastAsia="Times New Roman" w:hAnsi="Times New Roman" w:cs="Times New Roman"/>
                <w:color w:val="000000" w:themeColor="text1"/>
                <w:sz w:val="20"/>
              </w:rPr>
              <w:t>Self-mutilation</w:t>
            </w:r>
          </w:p>
        </w:tc>
        <w:tc>
          <w:tcPr>
            <w:tcW w:w="3930" w:type="dxa"/>
            <w:gridSpan w:val="2"/>
          </w:tcPr>
          <w:p w14:paraId="646F286C" w14:textId="77777777" w:rsidR="0094050C" w:rsidRPr="00A44240" w:rsidRDefault="0094050C" w:rsidP="00A2572E">
            <w:pPr>
              <w:pStyle w:val="Normal1"/>
              <w:spacing w:line="480" w:lineRule="auto"/>
              <w:jc w:val="center"/>
              <w:rPr>
                <w:rFonts w:ascii="Times New Roman" w:eastAsia="Times New Roman" w:hAnsi="Times New Roman" w:cs="Times New Roman"/>
                <w:color w:val="000000" w:themeColor="text1"/>
                <w:sz w:val="20"/>
              </w:rPr>
            </w:pPr>
            <w:r w:rsidRPr="00A44240">
              <w:rPr>
                <w:rFonts w:ascii="Times New Roman" w:eastAsia="Times New Roman" w:hAnsi="Times New Roman" w:cs="Times New Roman"/>
                <w:color w:val="000000" w:themeColor="text1"/>
                <w:sz w:val="20"/>
              </w:rPr>
              <w:t>Inked</w:t>
            </w:r>
          </w:p>
        </w:tc>
        <w:tc>
          <w:tcPr>
            <w:tcW w:w="3930" w:type="dxa"/>
            <w:gridSpan w:val="2"/>
          </w:tcPr>
          <w:p w14:paraId="176EA0D0" w14:textId="77777777" w:rsidR="0094050C" w:rsidRPr="00A44240" w:rsidRDefault="0094050C" w:rsidP="00A2572E">
            <w:pPr>
              <w:pStyle w:val="Normal1"/>
              <w:spacing w:line="480" w:lineRule="auto"/>
              <w:jc w:val="center"/>
              <w:rPr>
                <w:rFonts w:ascii="Times New Roman" w:eastAsia="Times New Roman" w:hAnsi="Times New Roman" w:cs="Times New Roman"/>
                <w:color w:val="000000" w:themeColor="text1"/>
                <w:sz w:val="20"/>
              </w:rPr>
            </w:pPr>
            <w:r w:rsidRPr="00A44240">
              <w:rPr>
                <w:rFonts w:ascii="Times New Roman" w:eastAsia="Times New Roman" w:hAnsi="Times New Roman" w:cs="Times New Roman"/>
                <w:color w:val="000000" w:themeColor="text1"/>
                <w:sz w:val="20"/>
              </w:rPr>
              <w:t>Discoloration</w:t>
            </w:r>
          </w:p>
        </w:tc>
      </w:tr>
      <w:tr w:rsidR="0094050C" w:rsidRPr="00A44240" w14:paraId="1314D9B1" w14:textId="77777777" w:rsidTr="00A2572E">
        <w:tc>
          <w:tcPr>
            <w:tcW w:w="3930" w:type="dxa"/>
            <w:gridSpan w:val="2"/>
          </w:tcPr>
          <w:p w14:paraId="6EAF58D4" w14:textId="77777777" w:rsidR="0094050C" w:rsidRPr="00A44240" w:rsidRDefault="0094050C" w:rsidP="00A2572E">
            <w:pPr>
              <w:pStyle w:val="Normal1"/>
              <w:spacing w:line="480" w:lineRule="auto"/>
              <w:jc w:val="center"/>
              <w:rPr>
                <w:rFonts w:ascii="Times New Roman" w:eastAsia="Times New Roman" w:hAnsi="Times New Roman" w:cs="Times New Roman"/>
                <w:color w:val="000000" w:themeColor="text1"/>
                <w:sz w:val="20"/>
              </w:rPr>
            </w:pPr>
            <w:r w:rsidRPr="00A44240">
              <w:rPr>
                <w:rFonts w:ascii="Times New Roman" w:eastAsia="Times New Roman" w:hAnsi="Times New Roman" w:cs="Times New Roman"/>
                <w:color w:val="000000" w:themeColor="text1"/>
                <w:sz w:val="20"/>
              </w:rPr>
              <w:t>Self-burning</w:t>
            </w:r>
          </w:p>
        </w:tc>
        <w:tc>
          <w:tcPr>
            <w:tcW w:w="3930" w:type="dxa"/>
            <w:gridSpan w:val="2"/>
          </w:tcPr>
          <w:p w14:paraId="57EFB38D" w14:textId="77777777" w:rsidR="0094050C" w:rsidRPr="00A44240" w:rsidRDefault="0094050C" w:rsidP="00A2572E">
            <w:pPr>
              <w:pStyle w:val="Normal1"/>
              <w:spacing w:line="480" w:lineRule="auto"/>
              <w:jc w:val="center"/>
              <w:rPr>
                <w:rFonts w:ascii="Times New Roman" w:eastAsia="Times New Roman" w:hAnsi="Times New Roman" w:cs="Times New Roman"/>
                <w:color w:val="000000" w:themeColor="text1"/>
                <w:sz w:val="20"/>
              </w:rPr>
            </w:pPr>
            <w:r w:rsidRPr="00A44240">
              <w:rPr>
                <w:rFonts w:ascii="Times New Roman" w:eastAsia="Times New Roman" w:hAnsi="Times New Roman" w:cs="Times New Roman"/>
                <w:color w:val="000000" w:themeColor="text1"/>
                <w:sz w:val="20"/>
              </w:rPr>
              <w:t>Tat</w:t>
            </w:r>
          </w:p>
        </w:tc>
        <w:tc>
          <w:tcPr>
            <w:tcW w:w="3930" w:type="dxa"/>
            <w:gridSpan w:val="2"/>
          </w:tcPr>
          <w:p w14:paraId="21C80FDA" w14:textId="77777777" w:rsidR="0094050C" w:rsidRPr="00A44240" w:rsidRDefault="0094050C" w:rsidP="00A2572E">
            <w:pPr>
              <w:pStyle w:val="Normal1"/>
              <w:spacing w:line="480" w:lineRule="auto"/>
              <w:jc w:val="center"/>
              <w:rPr>
                <w:rFonts w:ascii="Times New Roman" w:eastAsia="Times New Roman" w:hAnsi="Times New Roman" w:cs="Times New Roman"/>
                <w:color w:val="000000" w:themeColor="text1"/>
                <w:sz w:val="20"/>
              </w:rPr>
            </w:pPr>
            <w:r w:rsidRPr="00A44240">
              <w:rPr>
                <w:rFonts w:ascii="Times New Roman" w:eastAsia="Times New Roman" w:hAnsi="Times New Roman" w:cs="Times New Roman"/>
                <w:color w:val="000000" w:themeColor="text1"/>
                <w:sz w:val="20"/>
              </w:rPr>
              <w:t>Birthmark</w:t>
            </w:r>
          </w:p>
        </w:tc>
      </w:tr>
      <w:tr w:rsidR="0094050C" w:rsidRPr="00A44240" w14:paraId="0569B49B" w14:textId="77777777" w:rsidTr="00A2572E">
        <w:tc>
          <w:tcPr>
            <w:tcW w:w="3930" w:type="dxa"/>
            <w:gridSpan w:val="2"/>
          </w:tcPr>
          <w:p w14:paraId="21F01752" w14:textId="77777777" w:rsidR="0094050C" w:rsidRPr="00A44240" w:rsidRDefault="0094050C" w:rsidP="00A2572E">
            <w:pPr>
              <w:pStyle w:val="Normal1"/>
              <w:spacing w:line="480" w:lineRule="auto"/>
              <w:jc w:val="center"/>
              <w:rPr>
                <w:rFonts w:ascii="Times New Roman" w:eastAsia="Times New Roman" w:hAnsi="Times New Roman" w:cs="Times New Roman"/>
                <w:b/>
                <w:color w:val="000000" w:themeColor="text1"/>
                <w:sz w:val="20"/>
              </w:rPr>
            </w:pPr>
            <w:r w:rsidRPr="00A44240">
              <w:rPr>
                <w:rFonts w:ascii="Times New Roman" w:eastAsia="Times New Roman" w:hAnsi="Times New Roman" w:cs="Times New Roman"/>
                <w:b/>
                <w:color w:val="000000" w:themeColor="text1"/>
                <w:sz w:val="20"/>
              </w:rPr>
              <w:t>Good vs. Bad</w:t>
            </w:r>
          </w:p>
        </w:tc>
        <w:tc>
          <w:tcPr>
            <w:tcW w:w="3930" w:type="dxa"/>
            <w:gridSpan w:val="2"/>
          </w:tcPr>
          <w:p w14:paraId="12BB6B3A" w14:textId="77777777" w:rsidR="0094050C" w:rsidRPr="00A44240" w:rsidRDefault="0094050C" w:rsidP="00A2572E">
            <w:pPr>
              <w:pStyle w:val="Normal1"/>
              <w:spacing w:line="480" w:lineRule="auto"/>
              <w:jc w:val="center"/>
              <w:rPr>
                <w:rFonts w:ascii="Times New Roman" w:eastAsia="Times New Roman" w:hAnsi="Times New Roman" w:cs="Times New Roman"/>
                <w:b/>
                <w:color w:val="000000" w:themeColor="text1"/>
                <w:sz w:val="20"/>
              </w:rPr>
            </w:pPr>
            <w:r w:rsidRPr="00A44240">
              <w:rPr>
                <w:rFonts w:ascii="Times New Roman" w:eastAsia="Times New Roman" w:hAnsi="Times New Roman" w:cs="Times New Roman"/>
                <w:b/>
                <w:color w:val="000000" w:themeColor="text1"/>
                <w:sz w:val="20"/>
              </w:rPr>
              <w:t>Accept vs. Reject</w:t>
            </w:r>
          </w:p>
        </w:tc>
        <w:tc>
          <w:tcPr>
            <w:tcW w:w="3930" w:type="dxa"/>
            <w:gridSpan w:val="2"/>
          </w:tcPr>
          <w:p w14:paraId="3B0D39A8" w14:textId="77777777" w:rsidR="0094050C" w:rsidRPr="00A44240" w:rsidRDefault="0094050C" w:rsidP="00A2572E">
            <w:pPr>
              <w:pStyle w:val="Normal1"/>
              <w:spacing w:line="480" w:lineRule="auto"/>
              <w:jc w:val="center"/>
              <w:rPr>
                <w:rFonts w:ascii="Times New Roman" w:eastAsia="Times New Roman" w:hAnsi="Times New Roman" w:cs="Times New Roman"/>
                <w:b/>
                <w:color w:val="000000" w:themeColor="text1"/>
                <w:sz w:val="20"/>
              </w:rPr>
            </w:pPr>
            <w:r w:rsidRPr="00A44240">
              <w:rPr>
                <w:rFonts w:ascii="Times New Roman" w:eastAsia="Times New Roman" w:hAnsi="Times New Roman" w:cs="Times New Roman"/>
                <w:b/>
                <w:color w:val="000000" w:themeColor="text1"/>
                <w:sz w:val="20"/>
              </w:rPr>
              <w:t>Safe vs. Dangerous</w:t>
            </w:r>
          </w:p>
        </w:tc>
      </w:tr>
      <w:tr w:rsidR="0094050C" w:rsidRPr="00A44240" w14:paraId="2225E229" w14:textId="77777777" w:rsidTr="00A2572E">
        <w:tc>
          <w:tcPr>
            <w:tcW w:w="1965" w:type="dxa"/>
          </w:tcPr>
          <w:p w14:paraId="4342583A" w14:textId="77777777" w:rsidR="0094050C" w:rsidRPr="00A44240" w:rsidRDefault="0094050C" w:rsidP="00A2572E">
            <w:pPr>
              <w:pStyle w:val="Normal1"/>
              <w:spacing w:line="480" w:lineRule="auto"/>
              <w:jc w:val="center"/>
              <w:rPr>
                <w:rFonts w:ascii="Times New Roman" w:eastAsia="Times New Roman" w:hAnsi="Times New Roman" w:cs="Times New Roman"/>
                <w:color w:val="000000" w:themeColor="text1"/>
                <w:sz w:val="20"/>
              </w:rPr>
            </w:pPr>
            <w:r w:rsidRPr="00A44240">
              <w:rPr>
                <w:rFonts w:ascii="Times New Roman" w:eastAsia="Times New Roman" w:hAnsi="Times New Roman" w:cs="Times New Roman"/>
                <w:color w:val="000000" w:themeColor="text1"/>
                <w:sz w:val="20"/>
              </w:rPr>
              <w:t>Kind</w:t>
            </w:r>
          </w:p>
        </w:tc>
        <w:tc>
          <w:tcPr>
            <w:tcW w:w="1965" w:type="dxa"/>
          </w:tcPr>
          <w:p w14:paraId="633F9291" w14:textId="77777777" w:rsidR="0094050C" w:rsidRPr="00A44240" w:rsidRDefault="0094050C" w:rsidP="00A2572E">
            <w:pPr>
              <w:pStyle w:val="Normal1"/>
              <w:spacing w:line="480" w:lineRule="auto"/>
              <w:jc w:val="center"/>
              <w:rPr>
                <w:rFonts w:ascii="Times New Roman" w:eastAsia="Times New Roman" w:hAnsi="Times New Roman" w:cs="Times New Roman"/>
                <w:color w:val="000000" w:themeColor="text1"/>
                <w:sz w:val="20"/>
              </w:rPr>
            </w:pPr>
            <w:r w:rsidRPr="00A44240">
              <w:rPr>
                <w:rFonts w:ascii="Times New Roman" w:eastAsia="Times New Roman" w:hAnsi="Times New Roman" w:cs="Times New Roman"/>
                <w:color w:val="000000" w:themeColor="text1"/>
                <w:sz w:val="20"/>
              </w:rPr>
              <w:t>Untrustworthy</w:t>
            </w:r>
          </w:p>
        </w:tc>
        <w:tc>
          <w:tcPr>
            <w:tcW w:w="1965" w:type="dxa"/>
          </w:tcPr>
          <w:p w14:paraId="18E6BB4A" w14:textId="77777777" w:rsidR="0094050C" w:rsidRPr="00A44240" w:rsidRDefault="0094050C" w:rsidP="00A2572E">
            <w:pPr>
              <w:pStyle w:val="Normal1"/>
              <w:spacing w:line="480" w:lineRule="auto"/>
              <w:jc w:val="center"/>
              <w:rPr>
                <w:rFonts w:ascii="Times New Roman" w:eastAsia="Times New Roman" w:hAnsi="Times New Roman" w:cs="Times New Roman"/>
                <w:color w:val="000000" w:themeColor="text1"/>
                <w:sz w:val="20"/>
              </w:rPr>
            </w:pPr>
            <w:r w:rsidRPr="00A44240">
              <w:rPr>
                <w:rFonts w:ascii="Times New Roman" w:eastAsia="Times New Roman" w:hAnsi="Times New Roman" w:cs="Times New Roman"/>
                <w:color w:val="000000" w:themeColor="text1"/>
                <w:sz w:val="20"/>
              </w:rPr>
              <w:t>Loved</w:t>
            </w:r>
          </w:p>
        </w:tc>
        <w:tc>
          <w:tcPr>
            <w:tcW w:w="1965" w:type="dxa"/>
          </w:tcPr>
          <w:p w14:paraId="66ABCDF6" w14:textId="77777777" w:rsidR="0094050C" w:rsidRPr="00A44240" w:rsidRDefault="0094050C" w:rsidP="00A2572E">
            <w:pPr>
              <w:pStyle w:val="Normal1"/>
              <w:spacing w:line="480" w:lineRule="auto"/>
              <w:jc w:val="center"/>
              <w:rPr>
                <w:rFonts w:ascii="Times New Roman" w:eastAsia="Times New Roman" w:hAnsi="Times New Roman" w:cs="Times New Roman"/>
                <w:color w:val="000000" w:themeColor="text1"/>
                <w:sz w:val="20"/>
              </w:rPr>
            </w:pPr>
            <w:r w:rsidRPr="00A44240">
              <w:rPr>
                <w:rFonts w:ascii="Times New Roman" w:eastAsia="Times New Roman" w:hAnsi="Times New Roman" w:cs="Times New Roman"/>
                <w:color w:val="000000" w:themeColor="text1"/>
                <w:sz w:val="20"/>
              </w:rPr>
              <w:t>Forgotten</w:t>
            </w:r>
          </w:p>
        </w:tc>
        <w:tc>
          <w:tcPr>
            <w:tcW w:w="1965" w:type="dxa"/>
          </w:tcPr>
          <w:p w14:paraId="68094C87" w14:textId="77777777" w:rsidR="0094050C" w:rsidRPr="00A44240" w:rsidRDefault="0094050C" w:rsidP="00A2572E">
            <w:pPr>
              <w:pStyle w:val="Normal1"/>
              <w:spacing w:line="480" w:lineRule="auto"/>
              <w:jc w:val="center"/>
              <w:rPr>
                <w:rFonts w:ascii="Times New Roman" w:eastAsia="Times New Roman" w:hAnsi="Times New Roman" w:cs="Times New Roman"/>
                <w:color w:val="000000" w:themeColor="text1"/>
                <w:sz w:val="20"/>
              </w:rPr>
            </w:pPr>
            <w:r w:rsidRPr="00A44240">
              <w:rPr>
                <w:rFonts w:ascii="Times New Roman" w:eastAsia="Times New Roman" w:hAnsi="Times New Roman" w:cs="Times New Roman"/>
                <w:color w:val="000000" w:themeColor="text1"/>
                <w:sz w:val="20"/>
              </w:rPr>
              <w:t>Sheltered</w:t>
            </w:r>
          </w:p>
        </w:tc>
        <w:tc>
          <w:tcPr>
            <w:tcW w:w="1965" w:type="dxa"/>
          </w:tcPr>
          <w:p w14:paraId="47C9C20A" w14:textId="77777777" w:rsidR="0094050C" w:rsidRPr="00A44240" w:rsidRDefault="0094050C" w:rsidP="00A2572E">
            <w:pPr>
              <w:pStyle w:val="Normal1"/>
              <w:spacing w:line="480" w:lineRule="auto"/>
              <w:jc w:val="center"/>
              <w:rPr>
                <w:rFonts w:ascii="Times New Roman" w:eastAsia="Times New Roman" w:hAnsi="Times New Roman" w:cs="Times New Roman"/>
                <w:color w:val="000000" w:themeColor="text1"/>
                <w:sz w:val="20"/>
              </w:rPr>
            </w:pPr>
            <w:r w:rsidRPr="00A44240">
              <w:rPr>
                <w:rFonts w:ascii="Times New Roman" w:eastAsia="Times New Roman" w:hAnsi="Times New Roman" w:cs="Times New Roman"/>
                <w:color w:val="000000" w:themeColor="text1"/>
                <w:sz w:val="20"/>
              </w:rPr>
              <w:t>Threatening</w:t>
            </w:r>
          </w:p>
        </w:tc>
      </w:tr>
      <w:tr w:rsidR="0094050C" w:rsidRPr="00A44240" w14:paraId="68CD4242" w14:textId="77777777" w:rsidTr="00A2572E">
        <w:tc>
          <w:tcPr>
            <w:tcW w:w="1965" w:type="dxa"/>
          </w:tcPr>
          <w:p w14:paraId="22620148" w14:textId="77777777" w:rsidR="0094050C" w:rsidRPr="00A44240" w:rsidRDefault="0094050C" w:rsidP="00A2572E">
            <w:pPr>
              <w:pStyle w:val="Normal1"/>
              <w:spacing w:line="480" w:lineRule="auto"/>
              <w:jc w:val="center"/>
              <w:rPr>
                <w:rFonts w:ascii="Times New Roman" w:eastAsia="Times New Roman" w:hAnsi="Times New Roman" w:cs="Times New Roman"/>
                <w:color w:val="000000" w:themeColor="text1"/>
                <w:sz w:val="20"/>
              </w:rPr>
            </w:pPr>
            <w:r w:rsidRPr="00A44240">
              <w:rPr>
                <w:rFonts w:ascii="Times New Roman" w:eastAsia="Times New Roman" w:hAnsi="Times New Roman" w:cs="Times New Roman"/>
                <w:color w:val="000000" w:themeColor="text1"/>
                <w:sz w:val="20"/>
              </w:rPr>
              <w:t>Considerate</w:t>
            </w:r>
          </w:p>
        </w:tc>
        <w:tc>
          <w:tcPr>
            <w:tcW w:w="1965" w:type="dxa"/>
          </w:tcPr>
          <w:p w14:paraId="24D7FE73" w14:textId="77777777" w:rsidR="0094050C" w:rsidRPr="00A44240" w:rsidRDefault="0094050C" w:rsidP="00A2572E">
            <w:pPr>
              <w:pStyle w:val="Normal1"/>
              <w:spacing w:line="480" w:lineRule="auto"/>
              <w:jc w:val="center"/>
              <w:rPr>
                <w:rFonts w:ascii="Times New Roman" w:eastAsia="Times New Roman" w:hAnsi="Times New Roman" w:cs="Times New Roman"/>
                <w:color w:val="000000" w:themeColor="text1"/>
                <w:sz w:val="20"/>
              </w:rPr>
            </w:pPr>
            <w:r w:rsidRPr="00A44240">
              <w:rPr>
                <w:rFonts w:ascii="Times New Roman" w:eastAsia="Times New Roman" w:hAnsi="Times New Roman" w:cs="Times New Roman"/>
                <w:color w:val="000000" w:themeColor="text1"/>
                <w:sz w:val="20"/>
              </w:rPr>
              <w:t>Evil</w:t>
            </w:r>
          </w:p>
        </w:tc>
        <w:tc>
          <w:tcPr>
            <w:tcW w:w="1965" w:type="dxa"/>
          </w:tcPr>
          <w:p w14:paraId="0D494CB6" w14:textId="77777777" w:rsidR="0094050C" w:rsidRPr="00A44240" w:rsidRDefault="0094050C" w:rsidP="00A2572E">
            <w:pPr>
              <w:pStyle w:val="Normal1"/>
              <w:spacing w:line="480" w:lineRule="auto"/>
              <w:jc w:val="center"/>
              <w:rPr>
                <w:rFonts w:ascii="Times New Roman" w:eastAsia="Times New Roman" w:hAnsi="Times New Roman" w:cs="Times New Roman"/>
                <w:color w:val="000000" w:themeColor="text1"/>
                <w:sz w:val="20"/>
              </w:rPr>
            </w:pPr>
            <w:r w:rsidRPr="00A44240">
              <w:rPr>
                <w:rFonts w:ascii="Times New Roman" w:eastAsia="Times New Roman" w:hAnsi="Times New Roman" w:cs="Times New Roman"/>
                <w:color w:val="000000" w:themeColor="text1"/>
                <w:sz w:val="20"/>
              </w:rPr>
              <w:t>Welcomed</w:t>
            </w:r>
          </w:p>
        </w:tc>
        <w:tc>
          <w:tcPr>
            <w:tcW w:w="1965" w:type="dxa"/>
          </w:tcPr>
          <w:p w14:paraId="501087CE" w14:textId="77777777" w:rsidR="0094050C" w:rsidRPr="00A44240" w:rsidRDefault="0094050C" w:rsidP="00A2572E">
            <w:pPr>
              <w:pStyle w:val="Normal1"/>
              <w:spacing w:line="480" w:lineRule="auto"/>
              <w:jc w:val="center"/>
              <w:rPr>
                <w:rFonts w:ascii="Times New Roman" w:eastAsia="Times New Roman" w:hAnsi="Times New Roman" w:cs="Times New Roman"/>
                <w:color w:val="000000" w:themeColor="text1"/>
                <w:sz w:val="20"/>
              </w:rPr>
            </w:pPr>
            <w:r w:rsidRPr="00A44240">
              <w:rPr>
                <w:rFonts w:ascii="Times New Roman" w:eastAsia="Times New Roman" w:hAnsi="Times New Roman" w:cs="Times New Roman"/>
                <w:color w:val="000000" w:themeColor="text1"/>
                <w:sz w:val="20"/>
              </w:rPr>
              <w:t>Alienated</w:t>
            </w:r>
          </w:p>
        </w:tc>
        <w:tc>
          <w:tcPr>
            <w:tcW w:w="1965" w:type="dxa"/>
          </w:tcPr>
          <w:p w14:paraId="2536D1B0" w14:textId="77777777" w:rsidR="0094050C" w:rsidRPr="00A44240" w:rsidRDefault="0094050C" w:rsidP="00A2572E">
            <w:pPr>
              <w:pStyle w:val="Normal1"/>
              <w:spacing w:line="480" w:lineRule="auto"/>
              <w:jc w:val="center"/>
              <w:rPr>
                <w:rFonts w:ascii="Times New Roman" w:eastAsia="Times New Roman" w:hAnsi="Times New Roman" w:cs="Times New Roman"/>
                <w:color w:val="000000" w:themeColor="text1"/>
                <w:sz w:val="20"/>
              </w:rPr>
            </w:pPr>
            <w:r w:rsidRPr="00A44240">
              <w:rPr>
                <w:rFonts w:ascii="Times New Roman" w:eastAsia="Times New Roman" w:hAnsi="Times New Roman" w:cs="Times New Roman"/>
                <w:color w:val="000000" w:themeColor="text1"/>
                <w:sz w:val="20"/>
              </w:rPr>
              <w:t>Secure</w:t>
            </w:r>
          </w:p>
        </w:tc>
        <w:tc>
          <w:tcPr>
            <w:tcW w:w="1965" w:type="dxa"/>
          </w:tcPr>
          <w:p w14:paraId="43171D56" w14:textId="77777777" w:rsidR="0094050C" w:rsidRPr="00A44240" w:rsidRDefault="0094050C" w:rsidP="00A2572E">
            <w:pPr>
              <w:pStyle w:val="Normal1"/>
              <w:spacing w:line="480" w:lineRule="auto"/>
              <w:jc w:val="center"/>
              <w:rPr>
                <w:rFonts w:ascii="Times New Roman" w:eastAsia="Times New Roman" w:hAnsi="Times New Roman" w:cs="Times New Roman"/>
                <w:color w:val="000000" w:themeColor="text1"/>
                <w:sz w:val="20"/>
              </w:rPr>
            </w:pPr>
            <w:r w:rsidRPr="00A44240">
              <w:rPr>
                <w:rFonts w:ascii="Times New Roman" w:eastAsia="Times New Roman" w:hAnsi="Times New Roman" w:cs="Times New Roman"/>
                <w:color w:val="000000" w:themeColor="text1"/>
                <w:sz w:val="20"/>
              </w:rPr>
              <w:t>Alarming</w:t>
            </w:r>
          </w:p>
        </w:tc>
      </w:tr>
      <w:tr w:rsidR="0094050C" w:rsidRPr="00A44240" w14:paraId="3EC7F50D" w14:textId="77777777" w:rsidTr="00A2572E">
        <w:tc>
          <w:tcPr>
            <w:tcW w:w="1965" w:type="dxa"/>
          </w:tcPr>
          <w:p w14:paraId="2573CBE6" w14:textId="77777777" w:rsidR="0094050C" w:rsidRPr="00A44240" w:rsidRDefault="0094050C" w:rsidP="00A2572E">
            <w:pPr>
              <w:pStyle w:val="Normal1"/>
              <w:spacing w:line="480" w:lineRule="auto"/>
              <w:jc w:val="center"/>
              <w:rPr>
                <w:rFonts w:ascii="Times New Roman" w:eastAsia="Times New Roman" w:hAnsi="Times New Roman" w:cs="Times New Roman"/>
                <w:color w:val="000000" w:themeColor="text1"/>
                <w:sz w:val="20"/>
              </w:rPr>
            </w:pPr>
            <w:r w:rsidRPr="00A44240">
              <w:rPr>
                <w:rFonts w:ascii="Times New Roman" w:eastAsia="Times New Roman" w:hAnsi="Times New Roman" w:cs="Times New Roman"/>
                <w:color w:val="000000" w:themeColor="text1"/>
                <w:sz w:val="20"/>
              </w:rPr>
              <w:t>Caring</w:t>
            </w:r>
          </w:p>
        </w:tc>
        <w:tc>
          <w:tcPr>
            <w:tcW w:w="1965" w:type="dxa"/>
          </w:tcPr>
          <w:p w14:paraId="6661FBF0" w14:textId="77777777" w:rsidR="0094050C" w:rsidRPr="00A44240" w:rsidRDefault="0094050C" w:rsidP="00A2572E">
            <w:pPr>
              <w:pStyle w:val="Normal1"/>
              <w:spacing w:line="480" w:lineRule="auto"/>
              <w:jc w:val="center"/>
              <w:rPr>
                <w:rFonts w:ascii="Times New Roman" w:eastAsia="Times New Roman" w:hAnsi="Times New Roman" w:cs="Times New Roman"/>
                <w:color w:val="000000" w:themeColor="text1"/>
                <w:sz w:val="20"/>
              </w:rPr>
            </w:pPr>
            <w:r w:rsidRPr="00A44240">
              <w:rPr>
                <w:rFonts w:ascii="Times New Roman" w:eastAsia="Times New Roman" w:hAnsi="Times New Roman" w:cs="Times New Roman"/>
                <w:color w:val="000000" w:themeColor="text1"/>
                <w:sz w:val="20"/>
              </w:rPr>
              <w:t>Selfish</w:t>
            </w:r>
          </w:p>
        </w:tc>
        <w:tc>
          <w:tcPr>
            <w:tcW w:w="1965" w:type="dxa"/>
          </w:tcPr>
          <w:p w14:paraId="580B07AB" w14:textId="77777777" w:rsidR="0094050C" w:rsidRPr="00A44240" w:rsidRDefault="0094050C" w:rsidP="00A2572E">
            <w:pPr>
              <w:pStyle w:val="Normal1"/>
              <w:spacing w:line="480" w:lineRule="auto"/>
              <w:jc w:val="center"/>
              <w:rPr>
                <w:rFonts w:ascii="Times New Roman" w:eastAsia="Times New Roman" w:hAnsi="Times New Roman" w:cs="Times New Roman"/>
                <w:color w:val="000000" w:themeColor="text1"/>
                <w:sz w:val="20"/>
              </w:rPr>
            </w:pPr>
            <w:r w:rsidRPr="00A44240">
              <w:rPr>
                <w:rFonts w:ascii="Times New Roman" w:eastAsia="Times New Roman" w:hAnsi="Times New Roman" w:cs="Times New Roman"/>
                <w:color w:val="000000" w:themeColor="text1"/>
                <w:sz w:val="20"/>
              </w:rPr>
              <w:t>Admired</w:t>
            </w:r>
          </w:p>
        </w:tc>
        <w:tc>
          <w:tcPr>
            <w:tcW w:w="1965" w:type="dxa"/>
          </w:tcPr>
          <w:p w14:paraId="3A321106" w14:textId="77777777" w:rsidR="0094050C" w:rsidRPr="00A44240" w:rsidRDefault="0094050C" w:rsidP="00A2572E">
            <w:pPr>
              <w:pStyle w:val="Normal1"/>
              <w:spacing w:line="480" w:lineRule="auto"/>
              <w:jc w:val="center"/>
              <w:rPr>
                <w:rFonts w:ascii="Times New Roman" w:eastAsia="Times New Roman" w:hAnsi="Times New Roman" w:cs="Times New Roman"/>
                <w:color w:val="000000" w:themeColor="text1"/>
                <w:sz w:val="20"/>
              </w:rPr>
            </w:pPr>
            <w:r w:rsidRPr="00A44240">
              <w:rPr>
                <w:rFonts w:ascii="Times New Roman" w:eastAsia="Times New Roman" w:hAnsi="Times New Roman" w:cs="Times New Roman"/>
                <w:color w:val="000000" w:themeColor="text1"/>
                <w:sz w:val="20"/>
              </w:rPr>
              <w:t>Deserted</w:t>
            </w:r>
          </w:p>
        </w:tc>
        <w:tc>
          <w:tcPr>
            <w:tcW w:w="1965" w:type="dxa"/>
          </w:tcPr>
          <w:p w14:paraId="2DC3EE38" w14:textId="77777777" w:rsidR="0094050C" w:rsidRPr="00A44240" w:rsidRDefault="0094050C" w:rsidP="00A2572E">
            <w:pPr>
              <w:pStyle w:val="Normal1"/>
              <w:spacing w:line="480" w:lineRule="auto"/>
              <w:jc w:val="center"/>
              <w:rPr>
                <w:rFonts w:ascii="Times New Roman" w:eastAsia="Times New Roman" w:hAnsi="Times New Roman" w:cs="Times New Roman"/>
                <w:color w:val="000000" w:themeColor="text1"/>
                <w:sz w:val="20"/>
              </w:rPr>
            </w:pPr>
            <w:r w:rsidRPr="00A44240">
              <w:rPr>
                <w:rFonts w:ascii="Times New Roman" w:eastAsia="Times New Roman" w:hAnsi="Times New Roman" w:cs="Times New Roman"/>
                <w:color w:val="000000" w:themeColor="text1"/>
                <w:sz w:val="20"/>
              </w:rPr>
              <w:t>Shielded</w:t>
            </w:r>
          </w:p>
        </w:tc>
        <w:tc>
          <w:tcPr>
            <w:tcW w:w="1965" w:type="dxa"/>
          </w:tcPr>
          <w:p w14:paraId="5096A86B" w14:textId="77777777" w:rsidR="0094050C" w:rsidRPr="00A44240" w:rsidRDefault="0094050C" w:rsidP="00A2572E">
            <w:pPr>
              <w:pStyle w:val="Normal1"/>
              <w:spacing w:line="480" w:lineRule="auto"/>
              <w:jc w:val="center"/>
              <w:rPr>
                <w:rFonts w:ascii="Times New Roman" w:eastAsia="Times New Roman" w:hAnsi="Times New Roman" w:cs="Times New Roman"/>
                <w:color w:val="000000" w:themeColor="text1"/>
                <w:sz w:val="20"/>
              </w:rPr>
            </w:pPr>
            <w:r w:rsidRPr="00A44240">
              <w:rPr>
                <w:rFonts w:ascii="Times New Roman" w:eastAsia="Times New Roman" w:hAnsi="Times New Roman" w:cs="Times New Roman"/>
                <w:color w:val="000000" w:themeColor="text1"/>
                <w:sz w:val="20"/>
              </w:rPr>
              <w:t>Jeopardous</w:t>
            </w:r>
          </w:p>
        </w:tc>
      </w:tr>
      <w:tr w:rsidR="0094050C" w:rsidRPr="00A44240" w14:paraId="2CAA4806" w14:textId="77777777" w:rsidTr="00A2572E">
        <w:tc>
          <w:tcPr>
            <w:tcW w:w="1965" w:type="dxa"/>
          </w:tcPr>
          <w:p w14:paraId="1810C7F2" w14:textId="77777777" w:rsidR="0094050C" w:rsidRPr="00A44240" w:rsidRDefault="0094050C" w:rsidP="00A2572E">
            <w:pPr>
              <w:pStyle w:val="Normal1"/>
              <w:spacing w:line="480" w:lineRule="auto"/>
              <w:jc w:val="center"/>
              <w:rPr>
                <w:rFonts w:ascii="Times New Roman" w:eastAsia="Times New Roman" w:hAnsi="Times New Roman" w:cs="Times New Roman"/>
                <w:color w:val="000000" w:themeColor="text1"/>
                <w:sz w:val="20"/>
              </w:rPr>
            </w:pPr>
            <w:r w:rsidRPr="00A44240">
              <w:rPr>
                <w:rFonts w:ascii="Times New Roman" w:eastAsia="Times New Roman" w:hAnsi="Times New Roman" w:cs="Times New Roman"/>
                <w:color w:val="000000" w:themeColor="text1"/>
                <w:sz w:val="20"/>
              </w:rPr>
              <w:t>Just</w:t>
            </w:r>
          </w:p>
        </w:tc>
        <w:tc>
          <w:tcPr>
            <w:tcW w:w="1965" w:type="dxa"/>
          </w:tcPr>
          <w:p w14:paraId="56D348AF" w14:textId="77777777" w:rsidR="0094050C" w:rsidRPr="00A44240" w:rsidRDefault="0094050C" w:rsidP="00A2572E">
            <w:pPr>
              <w:pStyle w:val="Normal1"/>
              <w:spacing w:line="480" w:lineRule="auto"/>
              <w:jc w:val="center"/>
              <w:rPr>
                <w:rFonts w:ascii="Times New Roman" w:eastAsia="Times New Roman" w:hAnsi="Times New Roman" w:cs="Times New Roman"/>
                <w:color w:val="000000" w:themeColor="text1"/>
                <w:sz w:val="20"/>
              </w:rPr>
            </w:pPr>
            <w:r w:rsidRPr="00A44240">
              <w:rPr>
                <w:rFonts w:ascii="Times New Roman" w:eastAsia="Times New Roman" w:hAnsi="Times New Roman" w:cs="Times New Roman"/>
                <w:color w:val="000000" w:themeColor="text1"/>
                <w:sz w:val="20"/>
              </w:rPr>
              <w:t>Manipulative</w:t>
            </w:r>
          </w:p>
        </w:tc>
        <w:tc>
          <w:tcPr>
            <w:tcW w:w="1965" w:type="dxa"/>
          </w:tcPr>
          <w:p w14:paraId="02983D24" w14:textId="77777777" w:rsidR="0094050C" w:rsidRPr="00A44240" w:rsidRDefault="0094050C" w:rsidP="00A2572E">
            <w:pPr>
              <w:pStyle w:val="Normal1"/>
              <w:spacing w:line="480" w:lineRule="auto"/>
              <w:jc w:val="center"/>
              <w:rPr>
                <w:rFonts w:ascii="Times New Roman" w:eastAsia="Times New Roman" w:hAnsi="Times New Roman" w:cs="Times New Roman"/>
                <w:color w:val="000000" w:themeColor="text1"/>
                <w:sz w:val="20"/>
              </w:rPr>
            </w:pPr>
            <w:r w:rsidRPr="00A44240">
              <w:rPr>
                <w:rFonts w:ascii="Times New Roman" w:eastAsia="Times New Roman" w:hAnsi="Times New Roman" w:cs="Times New Roman"/>
                <w:color w:val="000000" w:themeColor="text1"/>
                <w:sz w:val="20"/>
              </w:rPr>
              <w:t>Included</w:t>
            </w:r>
          </w:p>
        </w:tc>
        <w:tc>
          <w:tcPr>
            <w:tcW w:w="1965" w:type="dxa"/>
          </w:tcPr>
          <w:p w14:paraId="256E4035" w14:textId="77777777" w:rsidR="0094050C" w:rsidRPr="00A44240" w:rsidRDefault="0094050C" w:rsidP="00A2572E">
            <w:pPr>
              <w:pStyle w:val="Normal1"/>
              <w:spacing w:line="480" w:lineRule="auto"/>
              <w:jc w:val="center"/>
              <w:rPr>
                <w:rFonts w:ascii="Times New Roman" w:eastAsia="Times New Roman" w:hAnsi="Times New Roman" w:cs="Times New Roman"/>
                <w:color w:val="000000" w:themeColor="text1"/>
                <w:sz w:val="20"/>
              </w:rPr>
            </w:pPr>
            <w:r w:rsidRPr="00A44240">
              <w:rPr>
                <w:rFonts w:ascii="Times New Roman" w:eastAsia="Times New Roman" w:hAnsi="Times New Roman" w:cs="Times New Roman"/>
                <w:color w:val="000000" w:themeColor="text1"/>
                <w:sz w:val="20"/>
              </w:rPr>
              <w:t>Shunned</w:t>
            </w:r>
          </w:p>
        </w:tc>
        <w:tc>
          <w:tcPr>
            <w:tcW w:w="1965" w:type="dxa"/>
          </w:tcPr>
          <w:p w14:paraId="11A1F897" w14:textId="77777777" w:rsidR="0094050C" w:rsidRPr="00A44240" w:rsidRDefault="0094050C" w:rsidP="00A2572E">
            <w:pPr>
              <w:pStyle w:val="Normal1"/>
              <w:spacing w:line="480" w:lineRule="auto"/>
              <w:jc w:val="center"/>
              <w:rPr>
                <w:rFonts w:ascii="Times New Roman" w:eastAsia="Times New Roman" w:hAnsi="Times New Roman" w:cs="Times New Roman"/>
                <w:color w:val="000000" w:themeColor="text1"/>
                <w:sz w:val="20"/>
              </w:rPr>
            </w:pPr>
            <w:r w:rsidRPr="00A44240">
              <w:rPr>
                <w:rFonts w:ascii="Times New Roman" w:eastAsia="Times New Roman" w:hAnsi="Times New Roman" w:cs="Times New Roman"/>
                <w:color w:val="000000" w:themeColor="text1"/>
                <w:sz w:val="20"/>
              </w:rPr>
              <w:t>Innocent</w:t>
            </w:r>
          </w:p>
        </w:tc>
        <w:tc>
          <w:tcPr>
            <w:tcW w:w="1965" w:type="dxa"/>
          </w:tcPr>
          <w:p w14:paraId="0DCA8057" w14:textId="77777777" w:rsidR="0094050C" w:rsidRPr="00A44240" w:rsidRDefault="0094050C" w:rsidP="00A2572E">
            <w:pPr>
              <w:pStyle w:val="Normal1"/>
              <w:spacing w:line="480" w:lineRule="auto"/>
              <w:jc w:val="center"/>
              <w:rPr>
                <w:rFonts w:ascii="Times New Roman" w:eastAsia="Times New Roman" w:hAnsi="Times New Roman" w:cs="Times New Roman"/>
                <w:color w:val="000000" w:themeColor="text1"/>
                <w:sz w:val="20"/>
              </w:rPr>
            </w:pPr>
            <w:r w:rsidRPr="00A44240">
              <w:rPr>
                <w:rFonts w:ascii="Times New Roman" w:eastAsia="Times New Roman" w:hAnsi="Times New Roman" w:cs="Times New Roman"/>
                <w:color w:val="000000" w:themeColor="text1"/>
                <w:sz w:val="20"/>
              </w:rPr>
              <w:t>Risky</w:t>
            </w:r>
          </w:p>
        </w:tc>
      </w:tr>
      <w:tr w:rsidR="0094050C" w:rsidRPr="00A44240" w14:paraId="38106B34" w14:textId="77777777" w:rsidTr="00A2572E">
        <w:tc>
          <w:tcPr>
            <w:tcW w:w="1965" w:type="dxa"/>
          </w:tcPr>
          <w:p w14:paraId="1B99CD6C" w14:textId="77777777" w:rsidR="0094050C" w:rsidRPr="00A44240" w:rsidRDefault="0094050C" w:rsidP="00A2572E">
            <w:pPr>
              <w:pStyle w:val="Normal1"/>
              <w:spacing w:line="480" w:lineRule="auto"/>
              <w:jc w:val="center"/>
              <w:rPr>
                <w:rFonts w:ascii="Times New Roman" w:eastAsia="Times New Roman" w:hAnsi="Times New Roman" w:cs="Times New Roman"/>
                <w:color w:val="000000" w:themeColor="text1"/>
                <w:sz w:val="20"/>
              </w:rPr>
            </w:pPr>
            <w:r w:rsidRPr="00A44240">
              <w:rPr>
                <w:rFonts w:ascii="Times New Roman" w:eastAsia="Times New Roman" w:hAnsi="Times New Roman" w:cs="Times New Roman"/>
                <w:color w:val="000000" w:themeColor="text1"/>
                <w:sz w:val="20"/>
              </w:rPr>
              <w:t>Moral</w:t>
            </w:r>
          </w:p>
        </w:tc>
        <w:tc>
          <w:tcPr>
            <w:tcW w:w="1965" w:type="dxa"/>
          </w:tcPr>
          <w:p w14:paraId="766A6765" w14:textId="77777777" w:rsidR="0094050C" w:rsidRPr="00A44240" w:rsidRDefault="0094050C" w:rsidP="00A2572E">
            <w:pPr>
              <w:pStyle w:val="Normal1"/>
              <w:spacing w:line="480" w:lineRule="auto"/>
              <w:jc w:val="center"/>
              <w:rPr>
                <w:rFonts w:ascii="Times New Roman" w:eastAsia="Times New Roman" w:hAnsi="Times New Roman" w:cs="Times New Roman"/>
                <w:color w:val="000000" w:themeColor="text1"/>
                <w:sz w:val="20"/>
              </w:rPr>
            </w:pPr>
            <w:r w:rsidRPr="00A44240">
              <w:rPr>
                <w:rFonts w:ascii="Times New Roman" w:eastAsia="Times New Roman" w:hAnsi="Times New Roman" w:cs="Times New Roman"/>
                <w:color w:val="000000" w:themeColor="text1"/>
                <w:sz w:val="20"/>
              </w:rPr>
              <w:t>Dishonest</w:t>
            </w:r>
          </w:p>
        </w:tc>
        <w:tc>
          <w:tcPr>
            <w:tcW w:w="1965" w:type="dxa"/>
          </w:tcPr>
          <w:p w14:paraId="6B0D929D" w14:textId="77777777" w:rsidR="0094050C" w:rsidRPr="00A44240" w:rsidRDefault="0094050C" w:rsidP="00A2572E">
            <w:pPr>
              <w:pStyle w:val="Normal1"/>
              <w:spacing w:line="480" w:lineRule="auto"/>
              <w:jc w:val="center"/>
              <w:rPr>
                <w:rFonts w:ascii="Times New Roman" w:eastAsia="Times New Roman" w:hAnsi="Times New Roman" w:cs="Times New Roman"/>
                <w:color w:val="000000" w:themeColor="text1"/>
                <w:sz w:val="20"/>
              </w:rPr>
            </w:pPr>
            <w:r w:rsidRPr="00A44240">
              <w:rPr>
                <w:rFonts w:ascii="Times New Roman" w:eastAsia="Times New Roman" w:hAnsi="Times New Roman" w:cs="Times New Roman"/>
                <w:color w:val="000000" w:themeColor="text1"/>
                <w:sz w:val="20"/>
              </w:rPr>
              <w:t>Respected</w:t>
            </w:r>
          </w:p>
        </w:tc>
        <w:tc>
          <w:tcPr>
            <w:tcW w:w="1965" w:type="dxa"/>
          </w:tcPr>
          <w:p w14:paraId="02BE73DF" w14:textId="77777777" w:rsidR="0094050C" w:rsidRPr="00A44240" w:rsidRDefault="0094050C" w:rsidP="00A2572E">
            <w:pPr>
              <w:pStyle w:val="Normal1"/>
              <w:spacing w:line="480" w:lineRule="auto"/>
              <w:jc w:val="center"/>
              <w:rPr>
                <w:rFonts w:ascii="Times New Roman" w:eastAsia="Times New Roman" w:hAnsi="Times New Roman" w:cs="Times New Roman"/>
                <w:color w:val="000000" w:themeColor="text1"/>
                <w:sz w:val="20"/>
              </w:rPr>
            </w:pPr>
            <w:r w:rsidRPr="00A44240">
              <w:rPr>
                <w:rFonts w:ascii="Times New Roman" w:eastAsia="Times New Roman" w:hAnsi="Times New Roman" w:cs="Times New Roman"/>
                <w:color w:val="000000" w:themeColor="text1"/>
                <w:sz w:val="20"/>
              </w:rPr>
              <w:t>Disliked</w:t>
            </w:r>
          </w:p>
        </w:tc>
        <w:tc>
          <w:tcPr>
            <w:tcW w:w="1965" w:type="dxa"/>
          </w:tcPr>
          <w:p w14:paraId="5F6FD59A" w14:textId="77777777" w:rsidR="0094050C" w:rsidRPr="00A44240" w:rsidRDefault="0094050C" w:rsidP="00A2572E">
            <w:pPr>
              <w:pStyle w:val="Normal1"/>
              <w:spacing w:line="480" w:lineRule="auto"/>
              <w:jc w:val="center"/>
              <w:rPr>
                <w:rFonts w:ascii="Times New Roman" w:eastAsia="Times New Roman" w:hAnsi="Times New Roman" w:cs="Times New Roman"/>
                <w:color w:val="000000" w:themeColor="text1"/>
                <w:sz w:val="20"/>
              </w:rPr>
            </w:pPr>
            <w:r w:rsidRPr="00A44240">
              <w:rPr>
                <w:rFonts w:ascii="Times New Roman" w:eastAsia="Times New Roman" w:hAnsi="Times New Roman" w:cs="Times New Roman"/>
                <w:color w:val="000000" w:themeColor="text1"/>
                <w:sz w:val="20"/>
              </w:rPr>
              <w:t>Naïve</w:t>
            </w:r>
          </w:p>
        </w:tc>
        <w:tc>
          <w:tcPr>
            <w:tcW w:w="1965" w:type="dxa"/>
          </w:tcPr>
          <w:p w14:paraId="60625980" w14:textId="77777777" w:rsidR="0094050C" w:rsidRPr="00A44240" w:rsidRDefault="0094050C" w:rsidP="00A2572E">
            <w:pPr>
              <w:pStyle w:val="Normal1"/>
              <w:spacing w:line="480" w:lineRule="auto"/>
              <w:jc w:val="center"/>
              <w:rPr>
                <w:rFonts w:ascii="Times New Roman" w:eastAsia="Times New Roman" w:hAnsi="Times New Roman" w:cs="Times New Roman"/>
                <w:color w:val="000000" w:themeColor="text1"/>
                <w:sz w:val="20"/>
              </w:rPr>
            </w:pPr>
            <w:r w:rsidRPr="00A44240">
              <w:rPr>
                <w:rFonts w:ascii="Times New Roman" w:eastAsia="Times New Roman" w:hAnsi="Times New Roman" w:cs="Times New Roman"/>
                <w:color w:val="000000" w:themeColor="text1"/>
                <w:sz w:val="20"/>
              </w:rPr>
              <w:t>Hazardous</w:t>
            </w:r>
          </w:p>
        </w:tc>
      </w:tr>
      <w:tr w:rsidR="0094050C" w:rsidRPr="00A44240" w14:paraId="5C35F585" w14:textId="77777777" w:rsidTr="00A2572E">
        <w:tc>
          <w:tcPr>
            <w:tcW w:w="1965" w:type="dxa"/>
          </w:tcPr>
          <w:p w14:paraId="68ED6C5A" w14:textId="77777777" w:rsidR="0094050C" w:rsidRPr="00A44240" w:rsidRDefault="0094050C" w:rsidP="00A2572E">
            <w:pPr>
              <w:pStyle w:val="Normal1"/>
              <w:spacing w:line="480" w:lineRule="auto"/>
              <w:jc w:val="center"/>
              <w:rPr>
                <w:rFonts w:ascii="Times New Roman" w:eastAsia="Times New Roman" w:hAnsi="Times New Roman" w:cs="Times New Roman"/>
                <w:color w:val="000000" w:themeColor="text1"/>
                <w:sz w:val="20"/>
              </w:rPr>
            </w:pPr>
            <w:r w:rsidRPr="00A44240">
              <w:rPr>
                <w:rFonts w:ascii="Times New Roman" w:eastAsia="Times New Roman" w:hAnsi="Times New Roman" w:cs="Times New Roman"/>
                <w:color w:val="000000" w:themeColor="text1"/>
                <w:sz w:val="20"/>
              </w:rPr>
              <w:t>Generous</w:t>
            </w:r>
          </w:p>
        </w:tc>
        <w:tc>
          <w:tcPr>
            <w:tcW w:w="1965" w:type="dxa"/>
          </w:tcPr>
          <w:p w14:paraId="776296F4" w14:textId="77777777" w:rsidR="0094050C" w:rsidRPr="00A44240" w:rsidRDefault="0094050C" w:rsidP="00A2572E">
            <w:pPr>
              <w:pStyle w:val="Normal1"/>
              <w:spacing w:line="480" w:lineRule="auto"/>
              <w:jc w:val="center"/>
              <w:rPr>
                <w:rFonts w:ascii="Times New Roman" w:eastAsia="Times New Roman" w:hAnsi="Times New Roman" w:cs="Times New Roman"/>
                <w:color w:val="000000" w:themeColor="text1"/>
                <w:sz w:val="20"/>
              </w:rPr>
            </w:pPr>
            <w:r w:rsidRPr="00A44240">
              <w:rPr>
                <w:rFonts w:ascii="Times New Roman" w:eastAsia="Times New Roman" w:hAnsi="Times New Roman" w:cs="Times New Roman"/>
                <w:color w:val="000000" w:themeColor="text1"/>
                <w:sz w:val="20"/>
              </w:rPr>
              <w:t>Cruel</w:t>
            </w:r>
          </w:p>
        </w:tc>
        <w:tc>
          <w:tcPr>
            <w:tcW w:w="1965" w:type="dxa"/>
          </w:tcPr>
          <w:p w14:paraId="1C45FBD0" w14:textId="77777777" w:rsidR="0094050C" w:rsidRPr="00A44240" w:rsidRDefault="0094050C" w:rsidP="00A2572E">
            <w:pPr>
              <w:pStyle w:val="Normal1"/>
              <w:spacing w:line="480" w:lineRule="auto"/>
              <w:jc w:val="center"/>
              <w:rPr>
                <w:rFonts w:ascii="Times New Roman" w:eastAsia="Times New Roman" w:hAnsi="Times New Roman" w:cs="Times New Roman"/>
                <w:color w:val="000000" w:themeColor="text1"/>
                <w:sz w:val="20"/>
              </w:rPr>
            </w:pPr>
            <w:r w:rsidRPr="00A44240">
              <w:rPr>
                <w:rFonts w:ascii="Times New Roman" w:eastAsia="Times New Roman" w:hAnsi="Times New Roman" w:cs="Times New Roman"/>
                <w:color w:val="000000" w:themeColor="text1"/>
                <w:sz w:val="20"/>
              </w:rPr>
              <w:t>Accepted</w:t>
            </w:r>
          </w:p>
        </w:tc>
        <w:tc>
          <w:tcPr>
            <w:tcW w:w="1965" w:type="dxa"/>
          </w:tcPr>
          <w:p w14:paraId="43DA2710" w14:textId="77777777" w:rsidR="0094050C" w:rsidRPr="00A44240" w:rsidRDefault="0094050C" w:rsidP="00A2572E">
            <w:pPr>
              <w:pStyle w:val="Normal1"/>
              <w:spacing w:line="480" w:lineRule="auto"/>
              <w:jc w:val="center"/>
              <w:rPr>
                <w:rFonts w:ascii="Times New Roman" w:eastAsia="Times New Roman" w:hAnsi="Times New Roman" w:cs="Times New Roman"/>
                <w:color w:val="000000" w:themeColor="text1"/>
                <w:sz w:val="20"/>
              </w:rPr>
            </w:pPr>
            <w:r w:rsidRPr="00A44240">
              <w:rPr>
                <w:rFonts w:ascii="Times New Roman" w:eastAsia="Times New Roman" w:hAnsi="Times New Roman" w:cs="Times New Roman"/>
                <w:color w:val="000000" w:themeColor="text1"/>
                <w:sz w:val="20"/>
              </w:rPr>
              <w:t>Outcast</w:t>
            </w:r>
          </w:p>
        </w:tc>
        <w:tc>
          <w:tcPr>
            <w:tcW w:w="1965" w:type="dxa"/>
          </w:tcPr>
          <w:p w14:paraId="23197C1D" w14:textId="77777777" w:rsidR="0094050C" w:rsidRPr="00A44240" w:rsidRDefault="0094050C" w:rsidP="00A2572E">
            <w:pPr>
              <w:pStyle w:val="Normal1"/>
              <w:spacing w:line="480" w:lineRule="auto"/>
              <w:jc w:val="center"/>
              <w:rPr>
                <w:rFonts w:ascii="Times New Roman" w:eastAsia="Times New Roman" w:hAnsi="Times New Roman" w:cs="Times New Roman"/>
                <w:color w:val="000000" w:themeColor="text1"/>
                <w:sz w:val="20"/>
              </w:rPr>
            </w:pPr>
            <w:r w:rsidRPr="00A44240">
              <w:rPr>
                <w:rFonts w:ascii="Times New Roman" w:eastAsia="Times New Roman" w:hAnsi="Times New Roman" w:cs="Times New Roman"/>
                <w:color w:val="000000" w:themeColor="text1"/>
                <w:sz w:val="20"/>
              </w:rPr>
              <w:t>Guarded</w:t>
            </w:r>
          </w:p>
        </w:tc>
        <w:tc>
          <w:tcPr>
            <w:tcW w:w="1965" w:type="dxa"/>
          </w:tcPr>
          <w:p w14:paraId="23BB1C35" w14:textId="77777777" w:rsidR="0094050C" w:rsidRPr="00A44240" w:rsidRDefault="0094050C" w:rsidP="00A2572E">
            <w:pPr>
              <w:pStyle w:val="Normal1"/>
              <w:spacing w:line="480" w:lineRule="auto"/>
              <w:jc w:val="center"/>
              <w:rPr>
                <w:rFonts w:ascii="Times New Roman" w:eastAsia="Times New Roman" w:hAnsi="Times New Roman" w:cs="Times New Roman"/>
                <w:color w:val="000000" w:themeColor="text1"/>
                <w:sz w:val="20"/>
              </w:rPr>
            </w:pPr>
            <w:r w:rsidRPr="00A44240">
              <w:rPr>
                <w:rFonts w:ascii="Times New Roman" w:eastAsia="Times New Roman" w:hAnsi="Times New Roman" w:cs="Times New Roman"/>
                <w:color w:val="000000" w:themeColor="text1"/>
                <w:sz w:val="20"/>
              </w:rPr>
              <w:t>Unreliable</w:t>
            </w:r>
          </w:p>
        </w:tc>
      </w:tr>
      <w:tr w:rsidR="0094050C" w:rsidRPr="00A44240" w14:paraId="4D54AAFD" w14:textId="77777777" w:rsidTr="00A2572E">
        <w:tc>
          <w:tcPr>
            <w:tcW w:w="1965" w:type="dxa"/>
          </w:tcPr>
          <w:p w14:paraId="1D18C81C" w14:textId="77777777" w:rsidR="0094050C" w:rsidRPr="00A44240" w:rsidRDefault="0094050C" w:rsidP="00A2572E">
            <w:pPr>
              <w:pStyle w:val="Normal1"/>
              <w:spacing w:line="480" w:lineRule="auto"/>
              <w:jc w:val="center"/>
              <w:rPr>
                <w:rFonts w:ascii="Times New Roman" w:eastAsia="Times New Roman" w:hAnsi="Times New Roman" w:cs="Times New Roman"/>
                <w:color w:val="000000" w:themeColor="text1"/>
                <w:sz w:val="20"/>
              </w:rPr>
            </w:pPr>
            <w:r w:rsidRPr="00A44240">
              <w:rPr>
                <w:rFonts w:ascii="Times New Roman" w:eastAsia="Times New Roman" w:hAnsi="Times New Roman" w:cs="Times New Roman"/>
                <w:color w:val="000000" w:themeColor="text1"/>
                <w:sz w:val="20"/>
              </w:rPr>
              <w:t>Loving</w:t>
            </w:r>
          </w:p>
        </w:tc>
        <w:tc>
          <w:tcPr>
            <w:tcW w:w="1965" w:type="dxa"/>
          </w:tcPr>
          <w:p w14:paraId="5AC19703" w14:textId="77777777" w:rsidR="0094050C" w:rsidRPr="00A44240" w:rsidRDefault="0094050C" w:rsidP="00A2572E">
            <w:pPr>
              <w:pStyle w:val="Normal1"/>
              <w:spacing w:line="480" w:lineRule="auto"/>
              <w:jc w:val="center"/>
              <w:rPr>
                <w:rFonts w:ascii="Times New Roman" w:eastAsia="Times New Roman" w:hAnsi="Times New Roman" w:cs="Times New Roman"/>
                <w:color w:val="000000" w:themeColor="text1"/>
                <w:sz w:val="20"/>
              </w:rPr>
            </w:pPr>
            <w:r w:rsidRPr="00A44240">
              <w:rPr>
                <w:rFonts w:ascii="Times New Roman" w:eastAsia="Times New Roman" w:hAnsi="Times New Roman" w:cs="Times New Roman"/>
                <w:color w:val="000000" w:themeColor="text1"/>
                <w:sz w:val="20"/>
              </w:rPr>
              <w:t>Gross</w:t>
            </w:r>
          </w:p>
        </w:tc>
        <w:tc>
          <w:tcPr>
            <w:tcW w:w="1965" w:type="dxa"/>
          </w:tcPr>
          <w:p w14:paraId="4FCB3ACF" w14:textId="77777777" w:rsidR="0094050C" w:rsidRPr="00A44240" w:rsidRDefault="0094050C" w:rsidP="00A2572E">
            <w:pPr>
              <w:pStyle w:val="Normal1"/>
              <w:spacing w:line="480" w:lineRule="auto"/>
              <w:jc w:val="center"/>
              <w:rPr>
                <w:rFonts w:ascii="Times New Roman" w:eastAsia="Times New Roman" w:hAnsi="Times New Roman" w:cs="Times New Roman"/>
                <w:color w:val="000000" w:themeColor="text1"/>
                <w:sz w:val="20"/>
              </w:rPr>
            </w:pPr>
            <w:r w:rsidRPr="00A44240">
              <w:rPr>
                <w:rFonts w:ascii="Times New Roman" w:eastAsia="Times New Roman" w:hAnsi="Times New Roman" w:cs="Times New Roman"/>
                <w:color w:val="000000" w:themeColor="text1"/>
                <w:sz w:val="20"/>
              </w:rPr>
              <w:t>Valued</w:t>
            </w:r>
          </w:p>
        </w:tc>
        <w:tc>
          <w:tcPr>
            <w:tcW w:w="1965" w:type="dxa"/>
          </w:tcPr>
          <w:p w14:paraId="429C068B" w14:textId="77777777" w:rsidR="0094050C" w:rsidRPr="00A44240" w:rsidRDefault="0094050C" w:rsidP="00A2572E">
            <w:pPr>
              <w:pStyle w:val="Normal1"/>
              <w:spacing w:line="480" w:lineRule="auto"/>
              <w:jc w:val="center"/>
              <w:rPr>
                <w:rFonts w:ascii="Times New Roman" w:eastAsia="Times New Roman" w:hAnsi="Times New Roman" w:cs="Times New Roman"/>
                <w:color w:val="000000" w:themeColor="text1"/>
                <w:sz w:val="20"/>
              </w:rPr>
            </w:pPr>
            <w:r w:rsidRPr="00A44240">
              <w:rPr>
                <w:rFonts w:ascii="Times New Roman" w:eastAsia="Times New Roman" w:hAnsi="Times New Roman" w:cs="Times New Roman"/>
                <w:color w:val="000000" w:themeColor="text1"/>
                <w:sz w:val="20"/>
              </w:rPr>
              <w:t>Pushed out</w:t>
            </w:r>
          </w:p>
        </w:tc>
        <w:tc>
          <w:tcPr>
            <w:tcW w:w="1965" w:type="dxa"/>
          </w:tcPr>
          <w:p w14:paraId="76B3D92F" w14:textId="77777777" w:rsidR="0094050C" w:rsidRPr="00A44240" w:rsidRDefault="0094050C" w:rsidP="00A2572E">
            <w:pPr>
              <w:pStyle w:val="Normal1"/>
              <w:spacing w:line="480" w:lineRule="auto"/>
              <w:jc w:val="center"/>
              <w:rPr>
                <w:rFonts w:ascii="Times New Roman" w:eastAsia="Times New Roman" w:hAnsi="Times New Roman" w:cs="Times New Roman"/>
                <w:color w:val="000000" w:themeColor="text1"/>
                <w:sz w:val="20"/>
              </w:rPr>
            </w:pPr>
            <w:r w:rsidRPr="00A44240">
              <w:rPr>
                <w:rFonts w:ascii="Times New Roman" w:eastAsia="Times New Roman" w:hAnsi="Times New Roman" w:cs="Times New Roman"/>
                <w:color w:val="000000" w:themeColor="text1"/>
                <w:sz w:val="20"/>
              </w:rPr>
              <w:t>Gentle</w:t>
            </w:r>
          </w:p>
        </w:tc>
        <w:tc>
          <w:tcPr>
            <w:tcW w:w="1965" w:type="dxa"/>
          </w:tcPr>
          <w:p w14:paraId="6C9FE658" w14:textId="77777777" w:rsidR="0094050C" w:rsidRPr="00A44240" w:rsidRDefault="0094050C" w:rsidP="00A2572E">
            <w:pPr>
              <w:pStyle w:val="Normal1"/>
              <w:spacing w:line="480" w:lineRule="auto"/>
              <w:jc w:val="center"/>
              <w:rPr>
                <w:rFonts w:ascii="Times New Roman" w:eastAsia="Times New Roman" w:hAnsi="Times New Roman" w:cs="Times New Roman"/>
                <w:color w:val="000000" w:themeColor="text1"/>
                <w:sz w:val="20"/>
              </w:rPr>
            </w:pPr>
            <w:r w:rsidRPr="00A44240">
              <w:rPr>
                <w:rFonts w:ascii="Times New Roman" w:eastAsia="Times New Roman" w:hAnsi="Times New Roman" w:cs="Times New Roman"/>
                <w:color w:val="000000" w:themeColor="text1"/>
                <w:sz w:val="20"/>
              </w:rPr>
              <w:t>Terrible</w:t>
            </w:r>
          </w:p>
        </w:tc>
      </w:tr>
      <w:tr w:rsidR="0094050C" w:rsidRPr="00A44240" w14:paraId="65FB2EDA" w14:textId="77777777" w:rsidTr="00A2572E">
        <w:tc>
          <w:tcPr>
            <w:tcW w:w="1965" w:type="dxa"/>
          </w:tcPr>
          <w:p w14:paraId="443090D7" w14:textId="77777777" w:rsidR="0094050C" w:rsidRPr="00A44240" w:rsidRDefault="0094050C" w:rsidP="00A2572E">
            <w:pPr>
              <w:pStyle w:val="Normal1"/>
              <w:spacing w:line="480" w:lineRule="auto"/>
              <w:jc w:val="center"/>
              <w:rPr>
                <w:rFonts w:ascii="Times New Roman" w:eastAsia="Times New Roman" w:hAnsi="Times New Roman" w:cs="Times New Roman"/>
                <w:color w:val="000000" w:themeColor="text1"/>
                <w:sz w:val="20"/>
              </w:rPr>
            </w:pPr>
            <w:r w:rsidRPr="00A44240">
              <w:rPr>
                <w:rFonts w:ascii="Times New Roman" w:eastAsia="Times New Roman" w:hAnsi="Times New Roman" w:cs="Times New Roman"/>
                <w:color w:val="000000" w:themeColor="text1"/>
                <w:sz w:val="20"/>
              </w:rPr>
              <w:t>Trustworthy</w:t>
            </w:r>
          </w:p>
        </w:tc>
        <w:tc>
          <w:tcPr>
            <w:tcW w:w="1965" w:type="dxa"/>
          </w:tcPr>
          <w:p w14:paraId="16315549" w14:textId="77777777" w:rsidR="0094050C" w:rsidRPr="00A44240" w:rsidRDefault="0094050C" w:rsidP="00A2572E">
            <w:pPr>
              <w:pStyle w:val="Normal1"/>
              <w:spacing w:line="480" w:lineRule="auto"/>
              <w:jc w:val="center"/>
              <w:rPr>
                <w:rFonts w:ascii="Times New Roman" w:eastAsia="Times New Roman" w:hAnsi="Times New Roman" w:cs="Times New Roman"/>
                <w:color w:val="000000" w:themeColor="text1"/>
                <w:sz w:val="20"/>
              </w:rPr>
            </w:pPr>
            <w:r w:rsidRPr="00A44240">
              <w:rPr>
                <w:rFonts w:ascii="Times New Roman" w:eastAsia="Times New Roman" w:hAnsi="Times New Roman" w:cs="Times New Roman"/>
                <w:color w:val="000000" w:themeColor="text1"/>
                <w:sz w:val="20"/>
              </w:rPr>
              <w:t>Deceptive</w:t>
            </w:r>
          </w:p>
        </w:tc>
        <w:tc>
          <w:tcPr>
            <w:tcW w:w="1965" w:type="dxa"/>
          </w:tcPr>
          <w:p w14:paraId="7DA18870" w14:textId="77777777" w:rsidR="0094050C" w:rsidRPr="00A44240" w:rsidRDefault="0094050C" w:rsidP="00A2572E">
            <w:pPr>
              <w:pStyle w:val="Normal1"/>
              <w:spacing w:line="480" w:lineRule="auto"/>
              <w:jc w:val="center"/>
              <w:rPr>
                <w:rFonts w:ascii="Times New Roman" w:eastAsia="Times New Roman" w:hAnsi="Times New Roman" w:cs="Times New Roman"/>
                <w:color w:val="000000" w:themeColor="text1"/>
                <w:sz w:val="20"/>
              </w:rPr>
            </w:pPr>
            <w:r w:rsidRPr="00A44240">
              <w:rPr>
                <w:rFonts w:ascii="Times New Roman" w:eastAsia="Times New Roman" w:hAnsi="Times New Roman" w:cs="Times New Roman"/>
                <w:color w:val="000000" w:themeColor="text1"/>
                <w:sz w:val="20"/>
              </w:rPr>
              <w:t>Treasured</w:t>
            </w:r>
          </w:p>
        </w:tc>
        <w:tc>
          <w:tcPr>
            <w:tcW w:w="1965" w:type="dxa"/>
          </w:tcPr>
          <w:p w14:paraId="38FC365C" w14:textId="77777777" w:rsidR="0094050C" w:rsidRPr="00A44240" w:rsidRDefault="0094050C" w:rsidP="00A2572E">
            <w:pPr>
              <w:pStyle w:val="Normal1"/>
              <w:spacing w:line="480" w:lineRule="auto"/>
              <w:jc w:val="center"/>
              <w:rPr>
                <w:rFonts w:ascii="Times New Roman" w:eastAsia="Times New Roman" w:hAnsi="Times New Roman" w:cs="Times New Roman"/>
                <w:color w:val="000000" w:themeColor="text1"/>
                <w:sz w:val="20"/>
              </w:rPr>
            </w:pPr>
            <w:r w:rsidRPr="00A44240">
              <w:rPr>
                <w:rFonts w:ascii="Times New Roman" w:eastAsia="Times New Roman" w:hAnsi="Times New Roman" w:cs="Times New Roman"/>
                <w:color w:val="000000" w:themeColor="text1"/>
                <w:sz w:val="20"/>
              </w:rPr>
              <w:t>Denied</w:t>
            </w:r>
          </w:p>
        </w:tc>
        <w:tc>
          <w:tcPr>
            <w:tcW w:w="1965" w:type="dxa"/>
          </w:tcPr>
          <w:p w14:paraId="3EBE430F" w14:textId="77777777" w:rsidR="0094050C" w:rsidRPr="00A44240" w:rsidRDefault="0094050C" w:rsidP="00A2572E">
            <w:pPr>
              <w:pStyle w:val="Normal1"/>
              <w:spacing w:line="480" w:lineRule="auto"/>
              <w:jc w:val="center"/>
              <w:rPr>
                <w:rFonts w:ascii="Times New Roman" w:eastAsia="Times New Roman" w:hAnsi="Times New Roman" w:cs="Times New Roman"/>
                <w:color w:val="000000" w:themeColor="text1"/>
                <w:sz w:val="20"/>
              </w:rPr>
            </w:pPr>
            <w:r w:rsidRPr="00A44240">
              <w:rPr>
                <w:rFonts w:ascii="Times New Roman" w:eastAsia="Times New Roman" w:hAnsi="Times New Roman" w:cs="Times New Roman"/>
                <w:color w:val="000000" w:themeColor="text1"/>
                <w:sz w:val="20"/>
              </w:rPr>
              <w:t>Harmless</w:t>
            </w:r>
          </w:p>
        </w:tc>
        <w:tc>
          <w:tcPr>
            <w:tcW w:w="1965" w:type="dxa"/>
          </w:tcPr>
          <w:p w14:paraId="241F75E9" w14:textId="77777777" w:rsidR="0094050C" w:rsidRPr="00A44240" w:rsidRDefault="0094050C" w:rsidP="00A2572E">
            <w:pPr>
              <w:pStyle w:val="Normal1"/>
              <w:spacing w:line="480" w:lineRule="auto"/>
              <w:jc w:val="center"/>
              <w:rPr>
                <w:rFonts w:ascii="Times New Roman" w:eastAsia="Times New Roman" w:hAnsi="Times New Roman" w:cs="Times New Roman"/>
                <w:color w:val="000000" w:themeColor="text1"/>
                <w:sz w:val="20"/>
              </w:rPr>
            </w:pPr>
            <w:r w:rsidRPr="00A44240">
              <w:rPr>
                <w:rFonts w:ascii="Times New Roman" w:eastAsia="Times New Roman" w:hAnsi="Times New Roman" w:cs="Times New Roman"/>
                <w:color w:val="000000" w:themeColor="text1"/>
                <w:sz w:val="20"/>
              </w:rPr>
              <w:t>Aggressive</w:t>
            </w:r>
          </w:p>
        </w:tc>
      </w:tr>
      <w:tr w:rsidR="0094050C" w:rsidRPr="00A44240" w14:paraId="5620FD2B" w14:textId="77777777" w:rsidTr="00A2572E">
        <w:tc>
          <w:tcPr>
            <w:tcW w:w="1965" w:type="dxa"/>
          </w:tcPr>
          <w:p w14:paraId="70415EC6" w14:textId="77777777" w:rsidR="0094050C" w:rsidRPr="00A44240" w:rsidRDefault="0094050C" w:rsidP="00A2572E">
            <w:pPr>
              <w:pStyle w:val="Normal1"/>
              <w:spacing w:line="480" w:lineRule="auto"/>
              <w:jc w:val="center"/>
              <w:rPr>
                <w:rFonts w:ascii="Times New Roman" w:eastAsia="Times New Roman" w:hAnsi="Times New Roman" w:cs="Times New Roman"/>
                <w:color w:val="000000" w:themeColor="text1"/>
                <w:sz w:val="20"/>
              </w:rPr>
            </w:pPr>
            <w:r w:rsidRPr="00A44240">
              <w:rPr>
                <w:rFonts w:ascii="Times New Roman" w:eastAsia="Times New Roman" w:hAnsi="Times New Roman" w:cs="Times New Roman"/>
                <w:color w:val="000000" w:themeColor="text1"/>
                <w:sz w:val="20"/>
              </w:rPr>
              <w:t>Honest</w:t>
            </w:r>
          </w:p>
        </w:tc>
        <w:tc>
          <w:tcPr>
            <w:tcW w:w="1965" w:type="dxa"/>
          </w:tcPr>
          <w:p w14:paraId="16DDBC41" w14:textId="77777777" w:rsidR="0094050C" w:rsidRPr="00A44240" w:rsidRDefault="0094050C" w:rsidP="00A2572E">
            <w:pPr>
              <w:pStyle w:val="Normal1"/>
              <w:spacing w:line="480" w:lineRule="auto"/>
              <w:jc w:val="center"/>
              <w:rPr>
                <w:rFonts w:ascii="Times New Roman" w:eastAsia="Times New Roman" w:hAnsi="Times New Roman" w:cs="Times New Roman"/>
                <w:color w:val="000000" w:themeColor="text1"/>
                <w:sz w:val="20"/>
              </w:rPr>
            </w:pPr>
            <w:r w:rsidRPr="00A44240">
              <w:rPr>
                <w:rFonts w:ascii="Times New Roman" w:eastAsia="Times New Roman" w:hAnsi="Times New Roman" w:cs="Times New Roman"/>
                <w:color w:val="000000" w:themeColor="text1"/>
                <w:sz w:val="20"/>
              </w:rPr>
              <w:t>Immodest</w:t>
            </w:r>
          </w:p>
        </w:tc>
        <w:tc>
          <w:tcPr>
            <w:tcW w:w="1965" w:type="dxa"/>
          </w:tcPr>
          <w:p w14:paraId="538BD9DC" w14:textId="77777777" w:rsidR="0094050C" w:rsidRPr="00A44240" w:rsidRDefault="0094050C" w:rsidP="00A2572E">
            <w:pPr>
              <w:pStyle w:val="Normal1"/>
              <w:spacing w:line="480" w:lineRule="auto"/>
              <w:jc w:val="center"/>
              <w:rPr>
                <w:rFonts w:ascii="Times New Roman" w:eastAsia="Times New Roman" w:hAnsi="Times New Roman" w:cs="Times New Roman"/>
                <w:color w:val="000000" w:themeColor="text1"/>
                <w:sz w:val="20"/>
              </w:rPr>
            </w:pPr>
            <w:r w:rsidRPr="00A44240">
              <w:rPr>
                <w:rFonts w:ascii="Times New Roman" w:eastAsia="Times New Roman" w:hAnsi="Times New Roman" w:cs="Times New Roman"/>
                <w:color w:val="000000" w:themeColor="text1"/>
                <w:sz w:val="20"/>
              </w:rPr>
              <w:t>Integrated</w:t>
            </w:r>
          </w:p>
        </w:tc>
        <w:tc>
          <w:tcPr>
            <w:tcW w:w="1965" w:type="dxa"/>
          </w:tcPr>
          <w:p w14:paraId="3731BB5E" w14:textId="77777777" w:rsidR="0094050C" w:rsidRPr="00A44240" w:rsidRDefault="0094050C" w:rsidP="00A2572E">
            <w:pPr>
              <w:pStyle w:val="Normal1"/>
              <w:spacing w:line="480" w:lineRule="auto"/>
              <w:jc w:val="center"/>
              <w:rPr>
                <w:rFonts w:ascii="Times New Roman" w:eastAsia="Times New Roman" w:hAnsi="Times New Roman" w:cs="Times New Roman"/>
                <w:color w:val="000000" w:themeColor="text1"/>
                <w:sz w:val="20"/>
              </w:rPr>
            </w:pPr>
            <w:r w:rsidRPr="00A44240">
              <w:rPr>
                <w:rFonts w:ascii="Times New Roman" w:eastAsia="Times New Roman" w:hAnsi="Times New Roman" w:cs="Times New Roman"/>
                <w:color w:val="000000" w:themeColor="text1"/>
                <w:sz w:val="20"/>
              </w:rPr>
              <w:t>Isolated</w:t>
            </w:r>
          </w:p>
        </w:tc>
        <w:tc>
          <w:tcPr>
            <w:tcW w:w="1965" w:type="dxa"/>
          </w:tcPr>
          <w:p w14:paraId="09EDD4F3" w14:textId="77777777" w:rsidR="0094050C" w:rsidRPr="00A44240" w:rsidRDefault="0094050C" w:rsidP="00A2572E">
            <w:pPr>
              <w:pStyle w:val="Normal1"/>
              <w:spacing w:line="480" w:lineRule="auto"/>
              <w:jc w:val="center"/>
              <w:rPr>
                <w:rFonts w:ascii="Times New Roman" w:eastAsia="Times New Roman" w:hAnsi="Times New Roman" w:cs="Times New Roman"/>
                <w:color w:val="000000" w:themeColor="text1"/>
                <w:sz w:val="20"/>
              </w:rPr>
            </w:pPr>
            <w:r w:rsidRPr="00A44240">
              <w:rPr>
                <w:rFonts w:ascii="Times New Roman" w:eastAsia="Times New Roman" w:hAnsi="Times New Roman" w:cs="Times New Roman"/>
                <w:color w:val="000000" w:themeColor="text1"/>
                <w:sz w:val="20"/>
              </w:rPr>
              <w:t>Peace</w:t>
            </w:r>
          </w:p>
        </w:tc>
        <w:tc>
          <w:tcPr>
            <w:tcW w:w="1965" w:type="dxa"/>
          </w:tcPr>
          <w:p w14:paraId="040F32EA" w14:textId="77777777" w:rsidR="0094050C" w:rsidRPr="00A44240" w:rsidRDefault="0094050C" w:rsidP="00A2572E">
            <w:pPr>
              <w:pStyle w:val="Normal1"/>
              <w:spacing w:line="480" w:lineRule="auto"/>
              <w:jc w:val="center"/>
              <w:rPr>
                <w:rFonts w:ascii="Times New Roman" w:eastAsia="Times New Roman" w:hAnsi="Times New Roman" w:cs="Times New Roman"/>
                <w:color w:val="000000" w:themeColor="text1"/>
                <w:sz w:val="20"/>
              </w:rPr>
            </w:pPr>
            <w:r w:rsidRPr="00A44240">
              <w:rPr>
                <w:rFonts w:ascii="Times New Roman" w:eastAsia="Times New Roman" w:hAnsi="Times New Roman" w:cs="Times New Roman"/>
                <w:color w:val="000000" w:themeColor="text1"/>
                <w:sz w:val="20"/>
              </w:rPr>
              <w:t>Hostile</w:t>
            </w:r>
          </w:p>
        </w:tc>
      </w:tr>
      <w:tr w:rsidR="0094050C" w:rsidRPr="00A44240" w14:paraId="26422640" w14:textId="77777777" w:rsidTr="00A2572E">
        <w:trPr>
          <w:trHeight w:val="459"/>
        </w:trPr>
        <w:tc>
          <w:tcPr>
            <w:tcW w:w="1965" w:type="dxa"/>
          </w:tcPr>
          <w:p w14:paraId="4A9D435F" w14:textId="77777777" w:rsidR="0094050C" w:rsidRPr="00A44240" w:rsidRDefault="0094050C" w:rsidP="00A2572E">
            <w:pPr>
              <w:pStyle w:val="Normal1"/>
              <w:spacing w:line="480" w:lineRule="auto"/>
              <w:jc w:val="center"/>
              <w:rPr>
                <w:rFonts w:ascii="Times New Roman" w:eastAsia="Times New Roman" w:hAnsi="Times New Roman" w:cs="Times New Roman"/>
                <w:color w:val="000000" w:themeColor="text1"/>
                <w:sz w:val="20"/>
              </w:rPr>
            </w:pPr>
            <w:r w:rsidRPr="00A44240">
              <w:rPr>
                <w:rFonts w:ascii="Times New Roman" w:eastAsia="Times New Roman" w:hAnsi="Times New Roman" w:cs="Times New Roman"/>
                <w:color w:val="000000" w:themeColor="text1"/>
                <w:sz w:val="20"/>
              </w:rPr>
              <w:t>Pure</w:t>
            </w:r>
          </w:p>
        </w:tc>
        <w:tc>
          <w:tcPr>
            <w:tcW w:w="1965" w:type="dxa"/>
          </w:tcPr>
          <w:p w14:paraId="0E2E6ACE" w14:textId="77777777" w:rsidR="0094050C" w:rsidRPr="00A44240" w:rsidRDefault="0094050C" w:rsidP="00A2572E">
            <w:pPr>
              <w:pStyle w:val="Normal1"/>
              <w:keepNext/>
              <w:keepLines/>
              <w:spacing w:before="200" w:line="240" w:lineRule="auto"/>
              <w:contextualSpacing/>
              <w:jc w:val="center"/>
              <w:outlineLvl w:val="6"/>
              <w:rPr>
                <w:rFonts w:ascii="Times New Roman" w:eastAsia="Times New Roman" w:hAnsi="Times New Roman" w:cs="Times New Roman"/>
                <w:color w:val="000000" w:themeColor="text1"/>
                <w:sz w:val="20"/>
              </w:rPr>
            </w:pPr>
            <w:r w:rsidRPr="00A44240">
              <w:rPr>
                <w:rFonts w:ascii="Times New Roman" w:eastAsia="Times New Roman" w:hAnsi="Times New Roman" w:cs="Times New Roman"/>
                <w:color w:val="000000" w:themeColor="text1"/>
                <w:sz w:val="20"/>
              </w:rPr>
              <w:t>Hate</w:t>
            </w:r>
          </w:p>
        </w:tc>
        <w:tc>
          <w:tcPr>
            <w:tcW w:w="1965" w:type="dxa"/>
          </w:tcPr>
          <w:p w14:paraId="25C42BC4" w14:textId="77777777" w:rsidR="0094050C" w:rsidRPr="00A44240" w:rsidRDefault="0094050C" w:rsidP="00A2572E">
            <w:pPr>
              <w:pStyle w:val="Normal1"/>
              <w:spacing w:line="480" w:lineRule="auto"/>
              <w:jc w:val="center"/>
              <w:rPr>
                <w:rFonts w:ascii="Times New Roman" w:eastAsia="Times New Roman" w:hAnsi="Times New Roman" w:cs="Times New Roman"/>
                <w:color w:val="000000" w:themeColor="text1"/>
                <w:sz w:val="20"/>
              </w:rPr>
            </w:pPr>
            <w:r w:rsidRPr="00A44240">
              <w:rPr>
                <w:rFonts w:ascii="Times New Roman" w:eastAsia="Times New Roman" w:hAnsi="Times New Roman" w:cs="Times New Roman"/>
                <w:color w:val="000000" w:themeColor="text1"/>
                <w:sz w:val="20"/>
              </w:rPr>
              <w:t>Incorporated</w:t>
            </w:r>
          </w:p>
        </w:tc>
        <w:tc>
          <w:tcPr>
            <w:tcW w:w="1965" w:type="dxa"/>
          </w:tcPr>
          <w:p w14:paraId="71CFCA41" w14:textId="77777777" w:rsidR="0094050C" w:rsidRPr="00A44240" w:rsidRDefault="0094050C" w:rsidP="00A2572E">
            <w:pPr>
              <w:pStyle w:val="Normal1"/>
              <w:spacing w:line="480" w:lineRule="auto"/>
              <w:jc w:val="center"/>
              <w:rPr>
                <w:rFonts w:ascii="Times New Roman" w:eastAsia="Times New Roman" w:hAnsi="Times New Roman" w:cs="Times New Roman"/>
                <w:color w:val="000000" w:themeColor="text1"/>
                <w:sz w:val="20"/>
              </w:rPr>
            </w:pPr>
            <w:r w:rsidRPr="00A44240">
              <w:rPr>
                <w:rFonts w:ascii="Times New Roman" w:eastAsia="Times New Roman" w:hAnsi="Times New Roman" w:cs="Times New Roman"/>
                <w:color w:val="000000" w:themeColor="text1"/>
                <w:sz w:val="20"/>
              </w:rPr>
              <w:t>Rejected</w:t>
            </w:r>
          </w:p>
        </w:tc>
        <w:tc>
          <w:tcPr>
            <w:tcW w:w="1965" w:type="dxa"/>
          </w:tcPr>
          <w:p w14:paraId="4B8F0777" w14:textId="77777777" w:rsidR="0094050C" w:rsidRPr="00A44240" w:rsidRDefault="0094050C" w:rsidP="00A2572E">
            <w:pPr>
              <w:pStyle w:val="Normal1"/>
              <w:spacing w:line="480" w:lineRule="auto"/>
              <w:jc w:val="center"/>
              <w:rPr>
                <w:rFonts w:ascii="Times New Roman" w:eastAsia="Times New Roman" w:hAnsi="Times New Roman" w:cs="Times New Roman"/>
                <w:color w:val="000000" w:themeColor="text1"/>
                <w:sz w:val="20"/>
              </w:rPr>
            </w:pPr>
            <w:r w:rsidRPr="00A44240">
              <w:rPr>
                <w:rFonts w:ascii="Times New Roman" w:eastAsia="Times New Roman" w:hAnsi="Times New Roman" w:cs="Times New Roman"/>
                <w:color w:val="000000" w:themeColor="text1"/>
                <w:sz w:val="20"/>
              </w:rPr>
              <w:t>Trust</w:t>
            </w:r>
          </w:p>
        </w:tc>
        <w:tc>
          <w:tcPr>
            <w:tcW w:w="1965" w:type="dxa"/>
          </w:tcPr>
          <w:p w14:paraId="491E30C7" w14:textId="77777777" w:rsidR="0094050C" w:rsidRPr="00A44240" w:rsidRDefault="0094050C" w:rsidP="00A2572E">
            <w:pPr>
              <w:pStyle w:val="Normal1"/>
              <w:spacing w:line="480" w:lineRule="auto"/>
              <w:jc w:val="center"/>
              <w:rPr>
                <w:rFonts w:ascii="Times New Roman" w:eastAsia="Times New Roman" w:hAnsi="Times New Roman" w:cs="Times New Roman"/>
                <w:color w:val="000000" w:themeColor="text1"/>
                <w:sz w:val="20"/>
              </w:rPr>
            </w:pPr>
            <w:r w:rsidRPr="00A44240">
              <w:rPr>
                <w:rFonts w:ascii="Times New Roman" w:eastAsia="Times New Roman" w:hAnsi="Times New Roman" w:cs="Times New Roman"/>
                <w:color w:val="000000" w:themeColor="text1"/>
                <w:sz w:val="20"/>
              </w:rPr>
              <w:t>High-risk</w:t>
            </w:r>
          </w:p>
        </w:tc>
      </w:tr>
    </w:tbl>
    <w:p w14:paraId="52C22490" w14:textId="77777777" w:rsidR="0094050C" w:rsidRPr="005B2C81" w:rsidRDefault="0094050C" w:rsidP="0094050C"/>
    <w:p w14:paraId="3DCA0CE7" w14:textId="0F1225D7" w:rsidR="0094050C" w:rsidRPr="00F06DCA" w:rsidRDefault="0094050C" w:rsidP="007138B0">
      <w:pPr>
        <w:rPr>
          <w:sz w:val="20"/>
          <w:szCs w:val="20"/>
        </w:rPr>
      </w:pPr>
      <w:r>
        <w:rPr>
          <w:i/>
          <w:sz w:val="20"/>
          <w:szCs w:val="20"/>
        </w:rPr>
        <w:t>Note.</w:t>
      </w:r>
      <w:r w:rsidRPr="00A44240">
        <w:rPr>
          <w:i/>
          <w:sz w:val="20"/>
          <w:szCs w:val="20"/>
        </w:rPr>
        <w:t xml:space="preserve"> </w:t>
      </w:r>
      <w:r w:rsidRPr="00A44240">
        <w:rPr>
          <w:sz w:val="20"/>
          <w:szCs w:val="20"/>
        </w:rPr>
        <w:t>Complete list of words for the IAT and SC-IAT attribute categories as published in Burke et al., 2019</w:t>
      </w:r>
    </w:p>
    <w:sectPr w:rsidR="0094050C" w:rsidRPr="00F06DCA" w:rsidSect="00A44240">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772FF9" w14:textId="77777777" w:rsidR="006B4B70" w:rsidRDefault="006B4B70" w:rsidP="005A2213">
      <w:r>
        <w:separator/>
      </w:r>
    </w:p>
  </w:endnote>
  <w:endnote w:type="continuationSeparator" w:id="0">
    <w:p w14:paraId="0AD7952D" w14:textId="77777777" w:rsidR="006B4B70" w:rsidRDefault="006B4B70" w:rsidP="005A22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American Typewriter">
    <w:charset w:val="00"/>
    <w:family w:val="auto"/>
    <w:pitch w:val="variable"/>
    <w:sig w:usb0="A000006F" w:usb1="00000019" w:usb2="00000000" w:usb3="00000000" w:csb0="0000011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CA51AB" w14:textId="77777777" w:rsidR="006B4B70" w:rsidRDefault="006B4B70" w:rsidP="005A2213">
      <w:r>
        <w:separator/>
      </w:r>
    </w:p>
  </w:footnote>
  <w:footnote w:type="continuationSeparator" w:id="0">
    <w:p w14:paraId="0E35FAA8" w14:textId="77777777" w:rsidR="006B4B70" w:rsidRDefault="006B4B70" w:rsidP="005A22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F1E1AA" w14:textId="77777777" w:rsidR="009D7CCA" w:rsidRDefault="009D7CCA" w:rsidP="0026743A">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B6AEA63" w14:textId="77777777" w:rsidR="009D7CCA" w:rsidRDefault="009D7CCA" w:rsidP="005A2213">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0595C4" w14:textId="17B704DE" w:rsidR="009D7CCA" w:rsidRPr="008370E8" w:rsidRDefault="009D7CCA" w:rsidP="005A2213">
    <w:pPr>
      <w:pStyle w:val="Header"/>
      <w:ind w:right="360"/>
      <w:rPr>
        <w:rFonts w:ascii="Times New Roman" w:hAnsi="Times New Roman" w:cs="Times New Roman"/>
        <w:sz w:val="24"/>
        <w:szCs w:val="24"/>
      </w:rPr>
    </w:pPr>
    <w:r>
      <w:rPr>
        <w:rFonts w:ascii="Times New Roman" w:hAnsi="Times New Roman" w:cs="Times New Roman"/>
        <w:sz w:val="24"/>
        <w:szCs w:val="24"/>
      </w:rPr>
      <w:t>SELF-STIGMA TOWARDS NSSI</w:t>
    </w:r>
    <w:r>
      <w:rPr>
        <w:rFonts w:ascii="Times New Roman" w:hAnsi="Times New Roman" w:cs="Times New Roman"/>
        <w:sz w:val="24"/>
        <w:szCs w:val="24"/>
      </w:rPr>
      <w:tab/>
    </w:r>
    <w:r>
      <w:rPr>
        <w:rFonts w:ascii="Times New Roman" w:hAnsi="Times New Roman" w:cs="Times New Roman"/>
        <w:sz w:val="24"/>
        <w:szCs w:val="24"/>
      </w:rPr>
      <w:tab/>
    </w:r>
    <w:r w:rsidRPr="00B75F00">
      <w:rPr>
        <w:rStyle w:val="PageNumber"/>
        <w:rFonts w:ascii="Times New Roman" w:hAnsi="Times New Roman" w:cs="Times New Roman"/>
        <w:sz w:val="24"/>
        <w:szCs w:val="24"/>
      </w:rPr>
      <w:fldChar w:fldCharType="begin"/>
    </w:r>
    <w:r w:rsidRPr="00B75F00">
      <w:rPr>
        <w:rStyle w:val="PageNumber"/>
        <w:rFonts w:ascii="Times New Roman" w:hAnsi="Times New Roman" w:cs="Times New Roman"/>
        <w:sz w:val="24"/>
        <w:szCs w:val="24"/>
      </w:rPr>
      <w:instrText xml:space="preserve"> PAGE </w:instrText>
    </w:r>
    <w:r w:rsidRPr="00B75F00">
      <w:rPr>
        <w:rStyle w:val="PageNumber"/>
        <w:rFonts w:ascii="Times New Roman" w:hAnsi="Times New Roman" w:cs="Times New Roman"/>
        <w:sz w:val="24"/>
        <w:szCs w:val="24"/>
      </w:rPr>
      <w:fldChar w:fldCharType="separate"/>
    </w:r>
    <w:r w:rsidR="005B5166">
      <w:rPr>
        <w:rStyle w:val="PageNumber"/>
        <w:rFonts w:ascii="Times New Roman" w:hAnsi="Times New Roman" w:cs="Times New Roman"/>
        <w:noProof/>
        <w:sz w:val="24"/>
        <w:szCs w:val="24"/>
      </w:rPr>
      <w:t>18</w:t>
    </w:r>
    <w:r w:rsidRPr="00B75F00">
      <w:rPr>
        <w:rStyle w:val="PageNumber"/>
        <w:rFonts w:ascii="Times New Roman" w:hAnsi="Times New Roman" w:cs="Times New Roman"/>
        <w:sz w:val="24"/>
        <w:szCs w:val="24"/>
      </w:rPr>
      <w:fldChar w:fldCharType="end"/>
    </w:r>
    <w:r w:rsidRPr="00B75F00">
      <w:rPr>
        <w:rFonts w:ascii="Times New Roman" w:hAnsi="Times New Roman" w:cs="Times New Roman"/>
        <w:sz w:val="24"/>
        <w:szCs w:val="24"/>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BFBD04" w14:textId="154E3607" w:rsidR="009D7CCA" w:rsidRPr="0097101E" w:rsidRDefault="009D7CCA" w:rsidP="00B75F00">
    <w:pPr>
      <w:pStyle w:val="Header"/>
      <w:rPr>
        <w:rFonts w:ascii="Times New Roman" w:hAnsi="Times New Roman" w:cs="Times New Roman"/>
        <w:sz w:val="24"/>
        <w:szCs w:val="24"/>
      </w:rPr>
    </w:pPr>
    <w:r>
      <w:rPr>
        <w:rFonts w:ascii="Times New Roman" w:hAnsi="Times New Roman" w:cs="Times New Roman"/>
        <w:sz w:val="24"/>
        <w:szCs w:val="24"/>
      </w:rPr>
      <w:t>Running head: SELF-STIGMA TOWARDS NSSI</w:t>
    </w:r>
    <w:r>
      <w:rPr>
        <w:rFonts w:ascii="Times New Roman" w:hAnsi="Times New Roman" w:cs="Times New Roman"/>
        <w:sz w:val="24"/>
        <w:szCs w:val="24"/>
      </w:rPr>
      <w:tab/>
    </w:r>
    <w:r w:rsidRPr="0097101E">
      <w:rPr>
        <w:rStyle w:val="PageNumber"/>
        <w:rFonts w:ascii="Times New Roman" w:hAnsi="Times New Roman" w:cs="Times New Roman"/>
        <w:sz w:val="24"/>
        <w:szCs w:val="24"/>
      </w:rPr>
      <w:fldChar w:fldCharType="begin"/>
    </w:r>
    <w:r w:rsidRPr="0097101E">
      <w:rPr>
        <w:rStyle w:val="PageNumber"/>
        <w:rFonts w:ascii="Times New Roman" w:hAnsi="Times New Roman" w:cs="Times New Roman"/>
        <w:sz w:val="24"/>
        <w:szCs w:val="24"/>
      </w:rPr>
      <w:instrText xml:space="preserve"> PAGE </w:instrText>
    </w:r>
    <w:r w:rsidRPr="0097101E">
      <w:rPr>
        <w:rStyle w:val="PageNumber"/>
        <w:rFonts w:ascii="Times New Roman" w:hAnsi="Times New Roman" w:cs="Times New Roman"/>
        <w:sz w:val="24"/>
        <w:szCs w:val="24"/>
      </w:rPr>
      <w:fldChar w:fldCharType="separate"/>
    </w:r>
    <w:r>
      <w:rPr>
        <w:rStyle w:val="PageNumber"/>
        <w:rFonts w:ascii="Times New Roman" w:hAnsi="Times New Roman" w:cs="Times New Roman"/>
        <w:noProof/>
        <w:sz w:val="24"/>
        <w:szCs w:val="24"/>
      </w:rPr>
      <w:t>1</w:t>
    </w:r>
    <w:r w:rsidRPr="0097101E">
      <w:rPr>
        <w:rStyle w:val="PageNumber"/>
        <w:rFonts w:ascii="Times New Roman" w:hAnsi="Times New Roman" w:cs="Times New Roman"/>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EDEC3B4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FC47854"/>
    <w:multiLevelType w:val="hybridMultilevel"/>
    <w:tmpl w:val="11727E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86378B"/>
    <w:multiLevelType w:val="hybridMultilevel"/>
    <w:tmpl w:val="1C32041E"/>
    <w:lvl w:ilvl="0" w:tplc="04090011">
      <w:start w:val="2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45F5A39"/>
    <w:multiLevelType w:val="hybridMultilevel"/>
    <w:tmpl w:val="2480B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E036B9"/>
    <w:multiLevelType w:val="hybridMultilevel"/>
    <w:tmpl w:val="45868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440786"/>
    <w:multiLevelType w:val="hybridMultilevel"/>
    <w:tmpl w:val="BEF0B2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8A368CE"/>
    <w:multiLevelType w:val="hybridMultilevel"/>
    <w:tmpl w:val="606A2846"/>
    <w:lvl w:ilvl="0" w:tplc="0409000F">
      <w:start w:val="1"/>
      <w:numFmt w:val="decimal"/>
      <w:lvlText w:val="%1."/>
      <w:lvlJc w:val="left"/>
      <w:pPr>
        <w:ind w:left="720" w:hanging="360"/>
      </w:pPr>
    </w:lvl>
    <w:lvl w:ilvl="1" w:tplc="6ED0B0CA">
      <w:start w:val="1"/>
      <w:numFmt w:val="decimal"/>
      <w:lvlText w:val="%2)"/>
      <w:lvlJc w:val="left"/>
      <w:pPr>
        <w:ind w:left="1800" w:hanging="720"/>
      </w:pPr>
      <w:rPr>
        <w:rFonts w:eastAsia="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C56529D"/>
    <w:multiLevelType w:val="multilevel"/>
    <w:tmpl w:val="3F26193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4EAA1D0C"/>
    <w:multiLevelType w:val="hybridMultilevel"/>
    <w:tmpl w:val="113A27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20D7CF3"/>
    <w:multiLevelType w:val="hybridMultilevel"/>
    <w:tmpl w:val="F45AA6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25254B6"/>
    <w:multiLevelType w:val="hybridMultilevel"/>
    <w:tmpl w:val="AF087C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DDD5BBD"/>
    <w:multiLevelType w:val="hybridMultilevel"/>
    <w:tmpl w:val="716CD3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E350415"/>
    <w:multiLevelType w:val="hybridMultilevel"/>
    <w:tmpl w:val="E6804D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10"/>
  </w:num>
  <w:num w:numId="4">
    <w:abstractNumId w:val="2"/>
  </w:num>
  <w:num w:numId="5">
    <w:abstractNumId w:val="6"/>
  </w:num>
  <w:num w:numId="6">
    <w:abstractNumId w:val="8"/>
  </w:num>
  <w:num w:numId="7">
    <w:abstractNumId w:val="5"/>
  </w:num>
  <w:num w:numId="8">
    <w:abstractNumId w:val="12"/>
  </w:num>
  <w:num w:numId="9">
    <w:abstractNumId w:val="7"/>
  </w:num>
  <w:num w:numId="10">
    <w:abstractNumId w:val="1"/>
  </w:num>
  <w:num w:numId="11">
    <w:abstractNumId w:val="11"/>
  </w:num>
  <w:num w:numId="12">
    <w:abstractNumId w:val="9"/>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18D0"/>
    <w:rsid w:val="00000378"/>
    <w:rsid w:val="000025C3"/>
    <w:rsid w:val="00004170"/>
    <w:rsid w:val="0000743D"/>
    <w:rsid w:val="00011EA6"/>
    <w:rsid w:val="000142A2"/>
    <w:rsid w:val="00015D3C"/>
    <w:rsid w:val="0001695E"/>
    <w:rsid w:val="0002120E"/>
    <w:rsid w:val="0002247C"/>
    <w:rsid w:val="000249F2"/>
    <w:rsid w:val="00025CE3"/>
    <w:rsid w:val="00026E3B"/>
    <w:rsid w:val="00030053"/>
    <w:rsid w:val="00032100"/>
    <w:rsid w:val="000349AB"/>
    <w:rsid w:val="000359D8"/>
    <w:rsid w:val="00036A39"/>
    <w:rsid w:val="00036BA3"/>
    <w:rsid w:val="00036F84"/>
    <w:rsid w:val="0003786A"/>
    <w:rsid w:val="00043162"/>
    <w:rsid w:val="00045FE6"/>
    <w:rsid w:val="000462B9"/>
    <w:rsid w:val="0004636F"/>
    <w:rsid w:val="00050490"/>
    <w:rsid w:val="000528A6"/>
    <w:rsid w:val="000529CC"/>
    <w:rsid w:val="00054CD7"/>
    <w:rsid w:val="000573DC"/>
    <w:rsid w:val="00057AF1"/>
    <w:rsid w:val="0006495A"/>
    <w:rsid w:val="00064EBE"/>
    <w:rsid w:val="000661E7"/>
    <w:rsid w:val="00066222"/>
    <w:rsid w:val="00067CC5"/>
    <w:rsid w:val="000716FC"/>
    <w:rsid w:val="00072AEF"/>
    <w:rsid w:val="00074255"/>
    <w:rsid w:val="00074E09"/>
    <w:rsid w:val="00074E1C"/>
    <w:rsid w:val="00075814"/>
    <w:rsid w:val="000803C1"/>
    <w:rsid w:val="00080A19"/>
    <w:rsid w:val="0008161F"/>
    <w:rsid w:val="000816AB"/>
    <w:rsid w:val="00081DBF"/>
    <w:rsid w:val="00084F45"/>
    <w:rsid w:val="00086324"/>
    <w:rsid w:val="000865BC"/>
    <w:rsid w:val="00086B06"/>
    <w:rsid w:val="00090ECC"/>
    <w:rsid w:val="000918AD"/>
    <w:rsid w:val="000920AD"/>
    <w:rsid w:val="00095990"/>
    <w:rsid w:val="00097649"/>
    <w:rsid w:val="000979B6"/>
    <w:rsid w:val="000A0963"/>
    <w:rsid w:val="000A1A70"/>
    <w:rsid w:val="000A27DF"/>
    <w:rsid w:val="000A3CAA"/>
    <w:rsid w:val="000A4097"/>
    <w:rsid w:val="000A59DF"/>
    <w:rsid w:val="000A65EE"/>
    <w:rsid w:val="000A6AA6"/>
    <w:rsid w:val="000A6AFF"/>
    <w:rsid w:val="000B470C"/>
    <w:rsid w:val="000B63DD"/>
    <w:rsid w:val="000B6E18"/>
    <w:rsid w:val="000C0A8F"/>
    <w:rsid w:val="000C520C"/>
    <w:rsid w:val="000C52C7"/>
    <w:rsid w:val="000C5953"/>
    <w:rsid w:val="000C73A9"/>
    <w:rsid w:val="000D0A98"/>
    <w:rsid w:val="000D28C9"/>
    <w:rsid w:val="000D2C63"/>
    <w:rsid w:val="000D4421"/>
    <w:rsid w:val="000D5964"/>
    <w:rsid w:val="000E0125"/>
    <w:rsid w:val="000E030D"/>
    <w:rsid w:val="000E1E36"/>
    <w:rsid w:val="000E2AB0"/>
    <w:rsid w:val="000E2E1F"/>
    <w:rsid w:val="000E42C4"/>
    <w:rsid w:val="000E46D9"/>
    <w:rsid w:val="000E5406"/>
    <w:rsid w:val="000E5E3F"/>
    <w:rsid w:val="000E5EA3"/>
    <w:rsid w:val="000E67FC"/>
    <w:rsid w:val="000E7113"/>
    <w:rsid w:val="000E7FA5"/>
    <w:rsid w:val="000F06F6"/>
    <w:rsid w:val="000F1B8E"/>
    <w:rsid w:val="000F34FB"/>
    <w:rsid w:val="000F3991"/>
    <w:rsid w:val="000F5C31"/>
    <w:rsid w:val="001032B6"/>
    <w:rsid w:val="0010410E"/>
    <w:rsid w:val="0010416E"/>
    <w:rsid w:val="001043CD"/>
    <w:rsid w:val="001045C7"/>
    <w:rsid w:val="00106BB2"/>
    <w:rsid w:val="0011075E"/>
    <w:rsid w:val="00113420"/>
    <w:rsid w:val="0011496F"/>
    <w:rsid w:val="0012015F"/>
    <w:rsid w:val="00122FBD"/>
    <w:rsid w:val="001248F5"/>
    <w:rsid w:val="00125E6E"/>
    <w:rsid w:val="00125FEE"/>
    <w:rsid w:val="0012674D"/>
    <w:rsid w:val="0012768E"/>
    <w:rsid w:val="00127A60"/>
    <w:rsid w:val="00127E29"/>
    <w:rsid w:val="001301C1"/>
    <w:rsid w:val="001316F1"/>
    <w:rsid w:val="00133582"/>
    <w:rsid w:val="0013657B"/>
    <w:rsid w:val="00136A4C"/>
    <w:rsid w:val="00136A6D"/>
    <w:rsid w:val="00136F87"/>
    <w:rsid w:val="00137F3D"/>
    <w:rsid w:val="0014030C"/>
    <w:rsid w:val="00140447"/>
    <w:rsid w:val="00141BC9"/>
    <w:rsid w:val="001422BB"/>
    <w:rsid w:val="00144247"/>
    <w:rsid w:val="001464B1"/>
    <w:rsid w:val="00147FDD"/>
    <w:rsid w:val="0015131F"/>
    <w:rsid w:val="00152C32"/>
    <w:rsid w:val="00153A5C"/>
    <w:rsid w:val="00157AFB"/>
    <w:rsid w:val="00160167"/>
    <w:rsid w:val="00163A20"/>
    <w:rsid w:val="00164ECE"/>
    <w:rsid w:val="00165609"/>
    <w:rsid w:val="00165E68"/>
    <w:rsid w:val="00166149"/>
    <w:rsid w:val="001663E8"/>
    <w:rsid w:val="001679BA"/>
    <w:rsid w:val="00173C52"/>
    <w:rsid w:val="001762C7"/>
    <w:rsid w:val="00177FF7"/>
    <w:rsid w:val="00181D61"/>
    <w:rsid w:val="001822B4"/>
    <w:rsid w:val="001846E6"/>
    <w:rsid w:val="00184C88"/>
    <w:rsid w:val="00185ED7"/>
    <w:rsid w:val="00190D09"/>
    <w:rsid w:val="001911DF"/>
    <w:rsid w:val="00191E82"/>
    <w:rsid w:val="00191FEC"/>
    <w:rsid w:val="00194367"/>
    <w:rsid w:val="00196336"/>
    <w:rsid w:val="001A2591"/>
    <w:rsid w:val="001A56E2"/>
    <w:rsid w:val="001A64A5"/>
    <w:rsid w:val="001A6CB0"/>
    <w:rsid w:val="001B11D1"/>
    <w:rsid w:val="001B21EE"/>
    <w:rsid w:val="001B4480"/>
    <w:rsid w:val="001B7957"/>
    <w:rsid w:val="001C0D1D"/>
    <w:rsid w:val="001C21DA"/>
    <w:rsid w:val="001C2A7B"/>
    <w:rsid w:val="001C3201"/>
    <w:rsid w:val="001C3457"/>
    <w:rsid w:val="001C5122"/>
    <w:rsid w:val="001C5BA4"/>
    <w:rsid w:val="001D00F9"/>
    <w:rsid w:val="001D02D1"/>
    <w:rsid w:val="001D1C2D"/>
    <w:rsid w:val="001D30DF"/>
    <w:rsid w:val="001D45CC"/>
    <w:rsid w:val="001D513D"/>
    <w:rsid w:val="001D5F84"/>
    <w:rsid w:val="001E0143"/>
    <w:rsid w:val="001E0FB4"/>
    <w:rsid w:val="001E389B"/>
    <w:rsid w:val="001E45E9"/>
    <w:rsid w:val="001E51C8"/>
    <w:rsid w:val="001F1503"/>
    <w:rsid w:val="001F1691"/>
    <w:rsid w:val="001F28A5"/>
    <w:rsid w:val="001F299E"/>
    <w:rsid w:val="001F340A"/>
    <w:rsid w:val="001F44DB"/>
    <w:rsid w:val="001F7678"/>
    <w:rsid w:val="001F7930"/>
    <w:rsid w:val="00200C69"/>
    <w:rsid w:val="00204EA4"/>
    <w:rsid w:val="0020564F"/>
    <w:rsid w:val="00205699"/>
    <w:rsid w:val="00206586"/>
    <w:rsid w:val="00210EF7"/>
    <w:rsid w:val="00211324"/>
    <w:rsid w:val="00212542"/>
    <w:rsid w:val="00212E83"/>
    <w:rsid w:val="00213215"/>
    <w:rsid w:val="00213681"/>
    <w:rsid w:val="002136A5"/>
    <w:rsid w:val="00215BBE"/>
    <w:rsid w:val="00217068"/>
    <w:rsid w:val="00220C3C"/>
    <w:rsid w:val="0022162A"/>
    <w:rsid w:val="0022294F"/>
    <w:rsid w:val="002232BD"/>
    <w:rsid w:val="0022535C"/>
    <w:rsid w:val="002271E7"/>
    <w:rsid w:val="00227B12"/>
    <w:rsid w:val="00231BB4"/>
    <w:rsid w:val="00232F84"/>
    <w:rsid w:val="00234ACC"/>
    <w:rsid w:val="0023501C"/>
    <w:rsid w:val="00237196"/>
    <w:rsid w:val="00237B92"/>
    <w:rsid w:val="0024025E"/>
    <w:rsid w:val="0024045B"/>
    <w:rsid w:val="002404A6"/>
    <w:rsid w:val="00240FAE"/>
    <w:rsid w:val="00240FC3"/>
    <w:rsid w:val="00241DFC"/>
    <w:rsid w:val="00242831"/>
    <w:rsid w:val="0024455C"/>
    <w:rsid w:val="00246A60"/>
    <w:rsid w:val="002474A1"/>
    <w:rsid w:val="002479BF"/>
    <w:rsid w:val="00250DF3"/>
    <w:rsid w:val="00251FCE"/>
    <w:rsid w:val="002540A6"/>
    <w:rsid w:val="00254DD5"/>
    <w:rsid w:val="00254ED2"/>
    <w:rsid w:val="002575B4"/>
    <w:rsid w:val="00257A50"/>
    <w:rsid w:val="00260C8C"/>
    <w:rsid w:val="00261C57"/>
    <w:rsid w:val="00262984"/>
    <w:rsid w:val="00262D0A"/>
    <w:rsid w:val="002642EE"/>
    <w:rsid w:val="00264908"/>
    <w:rsid w:val="00265AB1"/>
    <w:rsid w:val="0026743A"/>
    <w:rsid w:val="002676C7"/>
    <w:rsid w:val="002716F3"/>
    <w:rsid w:val="002718A4"/>
    <w:rsid w:val="00271A49"/>
    <w:rsid w:val="00271DBC"/>
    <w:rsid w:val="00272330"/>
    <w:rsid w:val="002754D4"/>
    <w:rsid w:val="00276F4D"/>
    <w:rsid w:val="00277247"/>
    <w:rsid w:val="00277BEB"/>
    <w:rsid w:val="00280E06"/>
    <w:rsid w:val="00286283"/>
    <w:rsid w:val="00287F0C"/>
    <w:rsid w:val="00291542"/>
    <w:rsid w:val="00291C21"/>
    <w:rsid w:val="00292241"/>
    <w:rsid w:val="002942B7"/>
    <w:rsid w:val="00297C4E"/>
    <w:rsid w:val="002A1AF7"/>
    <w:rsid w:val="002A2031"/>
    <w:rsid w:val="002A3F7A"/>
    <w:rsid w:val="002A73F0"/>
    <w:rsid w:val="002A7804"/>
    <w:rsid w:val="002B05C1"/>
    <w:rsid w:val="002B0B82"/>
    <w:rsid w:val="002B1BC6"/>
    <w:rsid w:val="002B3974"/>
    <w:rsid w:val="002B3D1D"/>
    <w:rsid w:val="002B4842"/>
    <w:rsid w:val="002C01AD"/>
    <w:rsid w:val="002C0D38"/>
    <w:rsid w:val="002C13ED"/>
    <w:rsid w:val="002C2DC4"/>
    <w:rsid w:val="002C4103"/>
    <w:rsid w:val="002C4AD9"/>
    <w:rsid w:val="002C4FFC"/>
    <w:rsid w:val="002C5478"/>
    <w:rsid w:val="002D34B6"/>
    <w:rsid w:val="002D37F1"/>
    <w:rsid w:val="002D53E3"/>
    <w:rsid w:val="002E012F"/>
    <w:rsid w:val="002E1571"/>
    <w:rsid w:val="002E1FC6"/>
    <w:rsid w:val="002E2A26"/>
    <w:rsid w:val="002E3470"/>
    <w:rsid w:val="002E37FC"/>
    <w:rsid w:val="002E3BFC"/>
    <w:rsid w:val="002E4865"/>
    <w:rsid w:val="002E6C8A"/>
    <w:rsid w:val="002E76F2"/>
    <w:rsid w:val="002E79C4"/>
    <w:rsid w:val="002F1F13"/>
    <w:rsid w:val="002F2BF1"/>
    <w:rsid w:val="002F30B0"/>
    <w:rsid w:val="002F40C4"/>
    <w:rsid w:val="002F5D54"/>
    <w:rsid w:val="002F63CD"/>
    <w:rsid w:val="002F72F7"/>
    <w:rsid w:val="00300144"/>
    <w:rsid w:val="003005F8"/>
    <w:rsid w:val="003021DB"/>
    <w:rsid w:val="0030245C"/>
    <w:rsid w:val="0030248B"/>
    <w:rsid w:val="00302600"/>
    <w:rsid w:val="00302972"/>
    <w:rsid w:val="003046D0"/>
    <w:rsid w:val="00304B09"/>
    <w:rsid w:val="00306502"/>
    <w:rsid w:val="003068F7"/>
    <w:rsid w:val="00306D37"/>
    <w:rsid w:val="00311899"/>
    <w:rsid w:val="003119AD"/>
    <w:rsid w:val="00312FD9"/>
    <w:rsid w:val="003132DB"/>
    <w:rsid w:val="00313C21"/>
    <w:rsid w:val="00313E12"/>
    <w:rsid w:val="00313EB7"/>
    <w:rsid w:val="00320A79"/>
    <w:rsid w:val="00320F7B"/>
    <w:rsid w:val="00323086"/>
    <w:rsid w:val="00323A9F"/>
    <w:rsid w:val="00323E6A"/>
    <w:rsid w:val="003242B2"/>
    <w:rsid w:val="003244BD"/>
    <w:rsid w:val="00325520"/>
    <w:rsid w:val="00326991"/>
    <w:rsid w:val="003271B8"/>
    <w:rsid w:val="0032741F"/>
    <w:rsid w:val="0033127E"/>
    <w:rsid w:val="00333DE5"/>
    <w:rsid w:val="00334247"/>
    <w:rsid w:val="00334886"/>
    <w:rsid w:val="00334E46"/>
    <w:rsid w:val="00334F1C"/>
    <w:rsid w:val="0034040F"/>
    <w:rsid w:val="00341D77"/>
    <w:rsid w:val="00344C2D"/>
    <w:rsid w:val="0034559D"/>
    <w:rsid w:val="0034597D"/>
    <w:rsid w:val="00345F7B"/>
    <w:rsid w:val="0034689F"/>
    <w:rsid w:val="00347542"/>
    <w:rsid w:val="003479EF"/>
    <w:rsid w:val="003506BC"/>
    <w:rsid w:val="00351185"/>
    <w:rsid w:val="003531F5"/>
    <w:rsid w:val="0035488D"/>
    <w:rsid w:val="00355732"/>
    <w:rsid w:val="00356583"/>
    <w:rsid w:val="003570F0"/>
    <w:rsid w:val="00357EFE"/>
    <w:rsid w:val="003603D1"/>
    <w:rsid w:val="00361E58"/>
    <w:rsid w:val="0036229B"/>
    <w:rsid w:val="00363BD0"/>
    <w:rsid w:val="00363DED"/>
    <w:rsid w:val="0036757B"/>
    <w:rsid w:val="00370711"/>
    <w:rsid w:val="00370F46"/>
    <w:rsid w:val="003717BF"/>
    <w:rsid w:val="00371D09"/>
    <w:rsid w:val="00373DD7"/>
    <w:rsid w:val="003749EE"/>
    <w:rsid w:val="00374A0C"/>
    <w:rsid w:val="00374D1D"/>
    <w:rsid w:val="0037576E"/>
    <w:rsid w:val="003831B3"/>
    <w:rsid w:val="00384209"/>
    <w:rsid w:val="00384EFC"/>
    <w:rsid w:val="00385F88"/>
    <w:rsid w:val="0038629A"/>
    <w:rsid w:val="0038666C"/>
    <w:rsid w:val="00392CA8"/>
    <w:rsid w:val="00396133"/>
    <w:rsid w:val="00397233"/>
    <w:rsid w:val="003A0ECE"/>
    <w:rsid w:val="003A18F2"/>
    <w:rsid w:val="003A3413"/>
    <w:rsid w:val="003A4205"/>
    <w:rsid w:val="003A4CC7"/>
    <w:rsid w:val="003B3A6E"/>
    <w:rsid w:val="003B487E"/>
    <w:rsid w:val="003C1004"/>
    <w:rsid w:val="003C111E"/>
    <w:rsid w:val="003C2B34"/>
    <w:rsid w:val="003C38EE"/>
    <w:rsid w:val="003C3B47"/>
    <w:rsid w:val="003C553B"/>
    <w:rsid w:val="003C6A71"/>
    <w:rsid w:val="003C6E0C"/>
    <w:rsid w:val="003C732A"/>
    <w:rsid w:val="003C7A6A"/>
    <w:rsid w:val="003C7BE3"/>
    <w:rsid w:val="003D378D"/>
    <w:rsid w:val="003D42FE"/>
    <w:rsid w:val="003D5FC9"/>
    <w:rsid w:val="003D6418"/>
    <w:rsid w:val="003D6B61"/>
    <w:rsid w:val="003E083C"/>
    <w:rsid w:val="003E0C09"/>
    <w:rsid w:val="003E4419"/>
    <w:rsid w:val="003E4662"/>
    <w:rsid w:val="003E5DE4"/>
    <w:rsid w:val="003E73F4"/>
    <w:rsid w:val="003F0386"/>
    <w:rsid w:val="003F055C"/>
    <w:rsid w:val="003F0730"/>
    <w:rsid w:val="003F0898"/>
    <w:rsid w:val="003F145A"/>
    <w:rsid w:val="003F308B"/>
    <w:rsid w:val="003F3603"/>
    <w:rsid w:val="003F420E"/>
    <w:rsid w:val="003F5283"/>
    <w:rsid w:val="003F6921"/>
    <w:rsid w:val="00400FD1"/>
    <w:rsid w:val="00405511"/>
    <w:rsid w:val="004111F1"/>
    <w:rsid w:val="00414333"/>
    <w:rsid w:val="00414FEB"/>
    <w:rsid w:val="0042159F"/>
    <w:rsid w:val="00421B6E"/>
    <w:rsid w:val="00421F8E"/>
    <w:rsid w:val="00422A0F"/>
    <w:rsid w:val="004236C2"/>
    <w:rsid w:val="00423CD4"/>
    <w:rsid w:val="00424576"/>
    <w:rsid w:val="00424AC6"/>
    <w:rsid w:val="00425E5F"/>
    <w:rsid w:val="00425EEB"/>
    <w:rsid w:val="0042607A"/>
    <w:rsid w:val="0042758A"/>
    <w:rsid w:val="00431B78"/>
    <w:rsid w:val="00433EFE"/>
    <w:rsid w:val="00433FE6"/>
    <w:rsid w:val="0043481D"/>
    <w:rsid w:val="00434BBC"/>
    <w:rsid w:val="00434F43"/>
    <w:rsid w:val="0043546A"/>
    <w:rsid w:val="00441ABD"/>
    <w:rsid w:val="00452471"/>
    <w:rsid w:val="00453511"/>
    <w:rsid w:val="00453E0C"/>
    <w:rsid w:val="004571CE"/>
    <w:rsid w:val="00461BED"/>
    <w:rsid w:val="0046572D"/>
    <w:rsid w:val="004665FF"/>
    <w:rsid w:val="0047178B"/>
    <w:rsid w:val="0047302C"/>
    <w:rsid w:val="0047375B"/>
    <w:rsid w:val="004742FA"/>
    <w:rsid w:val="004750E4"/>
    <w:rsid w:val="004766AC"/>
    <w:rsid w:val="0048324A"/>
    <w:rsid w:val="0049265F"/>
    <w:rsid w:val="004976B9"/>
    <w:rsid w:val="004A033B"/>
    <w:rsid w:val="004A0F26"/>
    <w:rsid w:val="004A113B"/>
    <w:rsid w:val="004A17F5"/>
    <w:rsid w:val="004A2BFA"/>
    <w:rsid w:val="004A3777"/>
    <w:rsid w:val="004A53C7"/>
    <w:rsid w:val="004A7016"/>
    <w:rsid w:val="004B028A"/>
    <w:rsid w:val="004B10C6"/>
    <w:rsid w:val="004B4CBF"/>
    <w:rsid w:val="004C0A8E"/>
    <w:rsid w:val="004C0B2F"/>
    <w:rsid w:val="004C122B"/>
    <w:rsid w:val="004C14F1"/>
    <w:rsid w:val="004C2C5B"/>
    <w:rsid w:val="004C3412"/>
    <w:rsid w:val="004C3D34"/>
    <w:rsid w:val="004C71C4"/>
    <w:rsid w:val="004C7423"/>
    <w:rsid w:val="004D106F"/>
    <w:rsid w:val="004D15F1"/>
    <w:rsid w:val="004D1F8F"/>
    <w:rsid w:val="004D4703"/>
    <w:rsid w:val="004D51DF"/>
    <w:rsid w:val="004D6FD1"/>
    <w:rsid w:val="004D74E5"/>
    <w:rsid w:val="004E1C9C"/>
    <w:rsid w:val="004E3EC6"/>
    <w:rsid w:val="004E464D"/>
    <w:rsid w:val="004E4849"/>
    <w:rsid w:val="004E48A5"/>
    <w:rsid w:val="004E564C"/>
    <w:rsid w:val="004E64DF"/>
    <w:rsid w:val="004F08E1"/>
    <w:rsid w:val="004F0BE3"/>
    <w:rsid w:val="004F201C"/>
    <w:rsid w:val="004F2B59"/>
    <w:rsid w:val="004F45CF"/>
    <w:rsid w:val="004F5639"/>
    <w:rsid w:val="004F6157"/>
    <w:rsid w:val="004F6A72"/>
    <w:rsid w:val="004F706E"/>
    <w:rsid w:val="005016CB"/>
    <w:rsid w:val="00502EFB"/>
    <w:rsid w:val="00503ADA"/>
    <w:rsid w:val="00504C26"/>
    <w:rsid w:val="00504D7A"/>
    <w:rsid w:val="005056A3"/>
    <w:rsid w:val="00506BFF"/>
    <w:rsid w:val="00510A0A"/>
    <w:rsid w:val="00511CE1"/>
    <w:rsid w:val="0051274A"/>
    <w:rsid w:val="00512DE3"/>
    <w:rsid w:val="00513C95"/>
    <w:rsid w:val="00513F0F"/>
    <w:rsid w:val="005141C8"/>
    <w:rsid w:val="00516446"/>
    <w:rsid w:val="005164B0"/>
    <w:rsid w:val="00516944"/>
    <w:rsid w:val="00517F1A"/>
    <w:rsid w:val="00526003"/>
    <w:rsid w:val="00526825"/>
    <w:rsid w:val="00531A78"/>
    <w:rsid w:val="00532105"/>
    <w:rsid w:val="00533516"/>
    <w:rsid w:val="00534265"/>
    <w:rsid w:val="00535502"/>
    <w:rsid w:val="00536EDC"/>
    <w:rsid w:val="0054185C"/>
    <w:rsid w:val="0054275D"/>
    <w:rsid w:val="0054301A"/>
    <w:rsid w:val="00550125"/>
    <w:rsid w:val="00552CBB"/>
    <w:rsid w:val="0055445A"/>
    <w:rsid w:val="0055454C"/>
    <w:rsid w:val="00555573"/>
    <w:rsid w:val="0055578B"/>
    <w:rsid w:val="005574C5"/>
    <w:rsid w:val="00560C9D"/>
    <w:rsid w:val="0056186D"/>
    <w:rsid w:val="00562854"/>
    <w:rsid w:val="00563BFE"/>
    <w:rsid w:val="00565019"/>
    <w:rsid w:val="00565CB8"/>
    <w:rsid w:val="00566D72"/>
    <w:rsid w:val="00567184"/>
    <w:rsid w:val="005671E6"/>
    <w:rsid w:val="00573758"/>
    <w:rsid w:val="00574F33"/>
    <w:rsid w:val="0057541C"/>
    <w:rsid w:val="005759AA"/>
    <w:rsid w:val="00576754"/>
    <w:rsid w:val="00577478"/>
    <w:rsid w:val="00585191"/>
    <w:rsid w:val="0058640A"/>
    <w:rsid w:val="005903DF"/>
    <w:rsid w:val="005959A3"/>
    <w:rsid w:val="00595C9E"/>
    <w:rsid w:val="00596BD3"/>
    <w:rsid w:val="005A0D6A"/>
    <w:rsid w:val="005A2213"/>
    <w:rsid w:val="005A31F1"/>
    <w:rsid w:val="005A608C"/>
    <w:rsid w:val="005B2108"/>
    <w:rsid w:val="005B2C81"/>
    <w:rsid w:val="005B4233"/>
    <w:rsid w:val="005B5166"/>
    <w:rsid w:val="005B5662"/>
    <w:rsid w:val="005B700A"/>
    <w:rsid w:val="005C0F8B"/>
    <w:rsid w:val="005C114E"/>
    <w:rsid w:val="005C1862"/>
    <w:rsid w:val="005C2E03"/>
    <w:rsid w:val="005C2E4D"/>
    <w:rsid w:val="005D5984"/>
    <w:rsid w:val="005D71EF"/>
    <w:rsid w:val="005E01BA"/>
    <w:rsid w:val="005E2F9D"/>
    <w:rsid w:val="005F027B"/>
    <w:rsid w:val="005F141E"/>
    <w:rsid w:val="005F28A7"/>
    <w:rsid w:val="005F3FF7"/>
    <w:rsid w:val="005F4E53"/>
    <w:rsid w:val="005F5AEC"/>
    <w:rsid w:val="005F610B"/>
    <w:rsid w:val="005F7066"/>
    <w:rsid w:val="005F7FBC"/>
    <w:rsid w:val="0060011D"/>
    <w:rsid w:val="00600843"/>
    <w:rsid w:val="00601534"/>
    <w:rsid w:val="00601F30"/>
    <w:rsid w:val="00605EEE"/>
    <w:rsid w:val="00607729"/>
    <w:rsid w:val="00607DE1"/>
    <w:rsid w:val="00610411"/>
    <w:rsid w:val="006109D0"/>
    <w:rsid w:val="00610C3E"/>
    <w:rsid w:val="00610E4A"/>
    <w:rsid w:val="00612507"/>
    <w:rsid w:val="00613622"/>
    <w:rsid w:val="00616005"/>
    <w:rsid w:val="00616473"/>
    <w:rsid w:val="0061683C"/>
    <w:rsid w:val="006172BC"/>
    <w:rsid w:val="00620AE8"/>
    <w:rsid w:val="006212E0"/>
    <w:rsid w:val="00623EB6"/>
    <w:rsid w:val="00624E01"/>
    <w:rsid w:val="00626B37"/>
    <w:rsid w:val="006278FB"/>
    <w:rsid w:val="006302E3"/>
    <w:rsid w:val="00631A7F"/>
    <w:rsid w:val="00632438"/>
    <w:rsid w:val="00633E90"/>
    <w:rsid w:val="0063531A"/>
    <w:rsid w:val="00636911"/>
    <w:rsid w:val="006404CA"/>
    <w:rsid w:val="006408BA"/>
    <w:rsid w:val="00640CBF"/>
    <w:rsid w:val="00641048"/>
    <w:rsid w:val="0064123E"/>
    <w:rsid w:val="006416A3"/>
    <w:rsid w:val="00642676"/>
    <w:rsid w:val="00642C7C"/>
    <w:rsid w:val="0064675A"/>
    <w:rsid w:val="00651715"/>
    <w:rsid w:val="00651E8F"/>
    <w:rsid w:val="0065446D"/>
    <w:rsid w:val="00654A6E"/>
    <w:rsid w:val="006625D7"/>
    <w:rsid w:val="00666363"/>
    <w:rsid w:val="00672BE0"/>
    <w:rsid w:val="00673F0C"/>
    <w:rsid w:val="00675031"/>
    <w:rsid w:val="00680DBA"/>
    <w:rsid w:val="0068314F"/>
    <w:rsid w:val="006840B6"/>
    <w:rsid w:val="00684106"/>
    <w:rsid w:val="0068507C"/>
    <w:rsid w:val="00685DBC"/>
    <w:rsid w:val="00685FC4"/>
    <w:rsid w:val="00686A63"/>
    <w:rsid w:val="00690977"/>
    <w:rsid w:val="00692BA8"/>
    <w:rsid w:val="00692BC8"/>
    <w:rsid w:val="00695EAD"/>
    <w:rsid w:val="0069692A"/>
    <w:rsid w:val="0069767D"/>
    <w:rsid w:val="006A1702"/>
    <w:rsid w:val="006A19AD"/>
    <w:rsid w:val="006A2E57"/>
    <w:rsid w:val="006A361B"/>
    <w:rsid w:val="006A4D55"/>
    <w:rsid w:val="006A5125"/>
    <w:rsid w:val="006A7FA2"/>
    <w:rsid w:val="006B1413"/>
    <w:rsid w:val="006B1C54"/>
    <w:rsid w:val="006B24F3"/>
    <w:rsid w:val="006B29B3"/>
    <w:rsid w:val="006B2BF7"/>
    <w:rsid w:val="006B317A"/>
    <w:rsid w:val="006B3E34"/>
    <w:rsid w:val="006B4B70"/>
    <w:rsid w:val="006B50EF"/>
    <w:rsid w:val="006B6BD3"/>
    <w:rsid w:val="006C09A7"/>
    <w:rsid w:val="006C2C7B"/>
    <w:rsid w:val="006C3DF9"/>
    <w:rsid w:val="006C433F"/>
    <w:rsid w:val="006C621D"/>
    <w:rsid w:val="006C6AA9"/>
    <w:rsid w:val="006C7F7A"/>
    <w:rsid w:val="006C7FB6"/>
    <w:rsid w:val="006D1190"/>
    <w:rsid w:val="006D27DB"/>
    <w:rsid w:val="006D4256"/>
    <w:rsid w:val="006D5070"/>
    <w:rsid w:val="006D51B8"/>
    <w:rsid w:val="006D7439"/>
    <w:rsid w:val="006E0079"/>
    <w:rsid w:val="006E0CDB"/>
    <w:rsid w:val="006E1ED4"/>
    <w:rsid w:val="006E4B94"/>
    <w:rsid w:val="006E6049"/>
    <w:rsid w:val="006E75B9"/>
    <w:rsid w:val="006F0423"/>
    <w:rsid w:val="006F0C55"/>
    <w:rsid w:val="006F2045"/>
    <w:rsid w:val="006F2242"/>
    <w:rsid w:val="006F28EA"/>
    <w:rsid w:val="006F47E4"/>
    <w:rsid w:val="006F5109"/>
    <w:rsid w:val="006F5EA9"/>
    <w:rsid w:val="006F6702"/>
    <w:rsid w:val="006F684C"/>
    <w:rsid w:val="007002E0"/>
    <w:rsid w:val="007022F3"/>
    <w:rsid w:val="00704989"/>
    <w:rsid w:val="00711C74"/>
    <w:rsid w:val="0071279D"/>
    <w:rsid w:val="00712F71"/>
    <w:rsid w:val="007138B0"/>
    <w:rsid w:val="00713B54"/>
    <w:rsid w:val="00716590"/>
    <w:rsid w:val="00716EC2"/>
    <w:rsid w:val="00721049"/>
    <w:rsid w:val="007211D4"/>
    <w:rsid w:val="007218D0"/>
    <w:rsid w:val="007220C6"/>
    <w:rsid w:val="00722D1C"/>
    <w:rsid w:val="0072343F"/>
    <w:rsid w:val="00724AF3"/>
    <w:rsid w:val="00724BC6"/>
    <w:rsid w:val="00731A0E"/>
    <w:rsid w:val="007335B9"/>
    <w:rsid w:val="007359A9"/>
    <w:rsid w:val="0073679F"/>
    <w:rsid w:val="00737217"/>
    <w:rsid w:val="007405FC"/>
    <w:rsid w:val="00741176"/>
    <w:rsid w:val="00745AE6"/>
    <w:rsid w:val="00751299"/>
    <w:rsid w:val="00751B12"/>
    <w:rsid w:val="00752D7C"/>
    <w:rsid w:val="00752E3C"/>
    <w:rsid w:val="007533B1"/>
    <w:rsid w:val="0075390B"/>
    <w:rsid w:val="00754349"/>
    <w:rsid w:val="00756FA0"/>
    <w:rsid w:val="00757F91"/>
    <w:rsid w:val="00760FF4"/>
    <w:rsid w:val="0076264D"/>
    <w:rsid w:val="007662E0"/>
    <w:rsid w:val="007666A3"/>
    <w:rsid w:val="00766B7A"/>
    <w:rsid w:val="00767289"/>
    <w:rsid w:val="00770C46"/>
    <w:rsid w:val="007715C2"/>
    <w:rsid w:val="007759D1"/>
    <w:rsid w:val="00775BAE"/>
    <w:rsid w:val="0077606B"/>
    <w:rsid w:val="007825FE"/>
    <w:rsid w:val="007831AC"/>
    <w:rsid w:val="007849EE"/>
    <w:rsid w:val="00786189"/>
    <w:rsid w:val="007926FC"/>
    <w:rsid w:val="00794480"/>
    <w:rsid w:val="007944B8"/>
    <w:rsid w:val="00796B91"/>
    <w:rsid w:val="007977AF"/>
    <w:rsid w:val="007A37A8"/>
    <w:rsid w:val="007A68B9"/>
    <w:rsid w:val="007B09EB"/>
    <w:rsid w:val="007B1F14"/>
    <w:rsid w:val="007B3033"/>
    <w:rsid w:val="007B3C4B"/>
    <w:rsid w:val="007B453F"/>
    <w:rsid w:val="007B4618"/>
    <w:rsid w:val="007B484D"/>
    <w:rsid w:val="007B5119"/>
    <w:rsid w:val="007B6363"/>
    <w:rsid w:val="007B6EC5"/>
    <w:rsid w:val="007B78B5"/>
    <w:rsid w:val="007C30A0"/>
    <w:rsid w:val="007C3670"/>
    <w:rsid w:val="007C7C51"/>
    <w:rsid w:val="007C7C99"/>
    <w:rsid w:val="007D0CB2"/>
    <w:rsid w:val="007D143C"/>
    <w:rsid w:val="007D1BF8"/>
    <w:rsid w:val="007D1C5B"/>
    <w:rsid w:val="007D60D1"/>
    <w:rsid w:val="007E0793"/>
    <w:rsid w:val="007E2C90"/>
    <w:rsid w:val="007E2CFB"/>
    <w:rsid w:val="007E3DED"/>
    <w:rsid w:val="007E3F01"/>
    <w:rsid w:val="007E524A"/>
    <w:rsid w:val="007F02BD"/>
    <w:rsid w:val="007F5EF7"/>
    <w:rsid w:val="00801B5E"/>
    <w:rsid w:val="00802953"/>
    <w:rsid w:val="00803238"/>
    <w:rsid w:val="008034C5"/>
    <w:rsid w:val="008035BC"/>
    <w:rsid w:val="00804097"/>
    <w:rsid w:val="008040DB"/>
    <w:rsid w:val="00804205"/>
    <w:rsid w:val="008073C9"/>
    <w:rsid w:val="00807CA7"/>
    <w:rsid w:val="00810312"/>
    <w:rsid w:val="00810A36"/>
    <w:rsid w:val="00812692"/>
    <w:rsid w:val="00817C4F"/>
    <w:rsid w:val="00824665"/>
    <w:rsid w:val="00826849"/>
    <w:rsid w:val="00831A93"/>
    <w:rsid w:val="00832D34"/>
    <w:rsid w:val="0083318C"/>
    <w:rsid w:val="008338B9"/>
    <w:rsid w:val="008361DB"/>
    <w:rsid w:val="008370E8"/>
    <w:rsid w:val="008434EA"/>
    <w:rsid w:val="008445DC"/>
    <w:rsid w:val="008463C2"/>
    <w:rsid w:val="00846E3F"/>
    <w:rsid w:val="008477D1"/>
    <w:rsid w:val="00851F26"/>
    <w:rsid w:val="00856661"/>
    <w:rsid w:val="00856B8C"/>
    <w:rsid w:val="00860A3C"/>
    <w:rsid w:val="00861BC8"/>
    <w:rsid w:val="00865F06"/>
    <w:rsid w:val="008660F6"/>
    <w:rsid w:val="0087020D"/>
    <w:rsid w:val="00871EBD"/>
    <w:rsid w:val="00874933"/>
    <w:rsid w:val="00874C81"/>
    <w:rsid w:val="00875C70"/>
    <w:rsid w:val="00875F90"/>
    <w:rsid w:val="00876047"/>
    <w:rsid w:val="0087621B"/>
    <w:rsid w:val="0087671B"/>
    <w:rsid w:val="00880207"/>
    <w:rsid w:val="00884BB7"/>
    <w:rsid w:val="00886D3F"/>
    <w:rsid w:val="00886F9F"/>
    <w:rsid w:val="00887038"/>
    <w:rsid w:val="00890149"/>
    <w:rsid w:val="00890945"/>
    <w:rsid w:val="00892C81"/>
    <w:rsid w:val="0089341C"/>
    <w:rsid w:val="00893670"/>
    <w:rsid w:val="00894110"/>
    <w:rsid w:val="008944EF"/>
    <w:rsid w:val="008967F4"/>
    <w:rsid w:val="008A0BCB"/>
    <w:rsid w:val="008A0D89"/>
    <w:rsid w:val="008A1981"/>
    <w:rsid w:val="008A1A00"/>
    <w:rsid w:val="008A21E1"/>
    <w:rsid w:val="008A2528"/>
    <w:rsid w:val="008A4ECF"/>
    <w:rsid w:val="008A59B8"/>
    <w:rsid w:val="008A5AE8"/>
    <w:rsid w:val="008A6C26"/>
    <w:rsid w:val="008B0468"/>
    <w:rsid w:val="008B1E4E"/>
    <w:rsid w:val="008B25B2"/>
    <w:rsid w:val="008B4059"/>
    <w:rsid w:val="008B5DB9"/>
    <w:rsid w:val="008C2B45"/>
    <w:rsid w:val="008C3F4B"/>
    <w:rsid w:val="008C4BD6"/>
    <w:rsid w:val="008C50E3"/>
    <w:rsid w:val="008C6236"/>
    <w:rsid w:val="008C6540"/>
    <w:rsid w:val="008D07F3"/>
    <w:rsid w:val="008D530D"/>
    <w:rsid w:val="008D798C"/>
    <w:rsid w:val="008E13EB"/>
    <w:rsid w:val="008E1DD6"/>
    <w:rsid w:val="008E295B"/>
    <w:rsid w:val="008E2994"/>
    <w:rsid w:val="008E4AC1"/>
    <w:rsid w:val="008E5026"/>
    <w:rsid w:val="008E5C32"/>
    <w:rsid w:val="008E7108"/>
    <w:rsid w:val="008E77FF"/>
    <w:rsid w:val="008E7C37"/>
    <w:rsid w:val="008F0AA9"/>
    <w:rsid w:val="008F3F39"/>
    <w:rsid w:val="008F4386"/>
    <w:rsid w:val="008F6153"/>
    <w:rsid w:val="008F69CD"/>
    <w:rsid w:val="008F7DF2"/>
    <w:rsid w:val="009046E2"/>
    <w:rsid w:val="009121D4"/>
    <w:rsid w:val="0091233B"/>
    <w:rsid w:val="00912D09"/>
    <w:rsid w:val="00912FC3"/>
    <w:rsid w:val="00914674"/>
    <w:rsid w:val="009169E2"/>
    <w:rsid w:val="00920379"/>
    <w:rsid w:val="009207B0"/>
    <w:rsid w:val="00921398"/>
    <w:rsid w:val="00922623"/>
    <w:rsid w:val="00924AFD"/>
    <w:rsid w:val="009302DE"/>
    <w:rsid w:val="00931AA1"/>
    <w:rsid w:val="0093263D"/>
    <w:rsid w:val="00932664"/>
    <w:rsid w:val="0093288D"/>
    <w:rsid w:val="0094050C"/>
    <w:rsid w:val="00940BAC"/>
    <w:rsid w:val="00941F2F"/>
    <w:rsid w:val="00942C32"/>
    <w:rsid w:val="00944741"/>
    <w:rsid w:val="00946F8A"/>
    <w:rsid w:val="00947418"/>
    <w:rsid w:val="00947560"/>
    <w:rsid w:val="00950F44"/>
    <w:rsid w:val="00951078"/>
    <w:rsid w:val="00951215"/>
    <w:rsid w:val="00952645"/>
    <w:rsid w:val="00953A27"/>
    <w:rsid w:val="0095485E"/>
    <w:rsid w:val="00954D8F"/>
    <w:rsid w:val="00957078"/>
    <w:rsid w:val="00957AD1"/>
    <w:rsid w:val="00964921"/>
    <w:rsid w:val="00964A7A"/>
    <w:rsid w:val="0096649B"/>
    <w:rsid w:val="009670AF"/>
    <w:rsid w:val="00967E3A"/>
    <w:rsid w:val="00967EA5"/>
    <w:rsid w:val="009704D7"/>
    <w:rsid w:val="0097101E"/>
    <w:rsid w:val="009711EC"/>
    <w:rsid w:val="009739EA"/>
    <w:rsid w:val="00976403"/>
    <w:rsid w:val="00976714"/>
    <w:rsid w:val="00976AB6"/>
    <w:rsid w:val="00976B61"/>
    <w:rsid w:val="00976E37"/>
    <w:rsid w:val="00977716"/>
    <w:rsid w:val="00977C08"/>
    <w:rsid w:val="00980BA1"/>
    <w:rsid w:val="009811F2"/>
    <w:rsid w:val="00981992"/>
    <w:rsid w:val="00981EEC"/>
    <w:rsid w:val="009821E5"/>
    <w:rsid w:val="00983385"/>
    <w:rsid w:val="0098455F"/>
    <w:rsid w:val="00984D37"/>
    <w:rsid w:val="0099065D"/>
    <w:rsid w:val="0099184E"/>
    <w:rsid w:val="0099338A"/>
    <w:rsid w:val="00993755"/>
    <w:rsid w:val="00994B08"/>
    <w:rsid w:val="00997A3F"/>
    <w:rsid w:val="009A3BF3"/>
    <w:rsid w:val="009A4A6A"/>
    <w:rsid w:val="009A783E"/>
    <w:rsid w:val="009A7CA1"/>
    <w:rsid w:val="009B0E20"/>
    <w:rsid w:val="009B449C"/>
    <w:rsid w:val="009B6EAB"/>
    <w:rsid w:val="009C01C4"/>
    <w:rsid w:val="009C17E5"/>
    <w:rsid w:val="009C1B2C"/>
    <w:rsid w:val="009C1B70"/>
    <w:rsid w:val="009C2B9A"/>
    <w:rsid w:val="009C46C9"/>
    <w:rsid w:val="009C4D64"/>
    <w:rsid w:val="009C687B"/>
    <w:rsid w:val="009D0203"/>
    <w:rsid w:val="009D1DD7"/>
    <w:rsid w:val="009D30E2"/>
    <w:rsid w:val="009D509B"/>
    <w:rsid w:val="009D5BC0"/>
    <w:rsid w:val="009D7CCA"/>
    <w:rsid w:val="009E1498"/>
    <w:rsid w:val="009E3153"/>
    <w:rsid w:val="009E33C1"/>
    <w:rsid w:val="009E3586"/>
    <w:rsid w:val="009E4C62"/>
    <w:rsid w:val="009E5280"/>
    <w:rsid w:val="009E5B69"/>
    <w:rsid w:val="009E6006"/>
    <w:rsid w:val="009E7F4A"/>
    <w:rsid w:val="009F15A2"/>
    <w:rsid w:val="009F2F96"/>
    <w:rsid w:val="009F4292"/>
    <w:rsid w:val="009F46DA"/>
    <w:rsid w:val="009F621F"/>
    <w:rsid w:val="00A02E8B"/>
    <w:rsid w:val="00A03D0D"/>
    <w:rsid w:val="00A05852"/>
    <w:rsid w:val="00A07414"/>
    <w:rsid w:val="00A079CC"/>
    <w:rsid w:val="00A111C1"/>
    <w:rsid w:val="00A111FA"/>
    <w:rsid w:val="00A12354"/>
    <w:rsid w:val="00A13488"/>
    <w:rsid w:val="00A13E24"/>
    <w:rsid w:val="00A151F4"/>
    <w:rsid w:val="00A152CE"/>
    <w:rsid w:val="00A15CBE"/>
    <w:rsid w:val="00A15F25"/>
    <w:rsid w:val="00A1647C"/>
    <w:rsid w:val="00A16761"/>
    <w:rsid w:val="00A206BE"/>
    <w:rsid w:val="00A20A49"/>
    <w:rsid w:val="00A20B4A"/>
    <w:rsid w:val="00A22740"/>
    <w:rsid w:val="00A2439E"/>
    <w:rsid w:val="00A255E2"/>
    <w:rsid w:val="00A2572E"/>
    <w:rsid w:val="00A258BE"/>
    <w:rsid w:val="00A261DC"/>
    <w:rsid w:val="00A27097"/>
    <w:rsid w:val="00A30F7A"/>
    <w:rsid w:val="00A31C1F"/>
    <w:rsid w:val="00A33701"/>
    <w:rsid w:val="00A345A8"/>
    <w:rsid w:val="00A3462A"/>
    <w:rsid w:val="00A34F58"/>
    <w:rsid w:val="00A34F72"/>
    <w:rsid w:val="00A36880"/>
    <w:rsid w:val="00A3752D"/>
    <w:rsid w:val="00A4373A"/>
    <w:rsid w:val="00A44240"/>
    <w:rsid w:val="00A44A4F"/>
    <w:rsid w:val="00A4534C"/>
    <w:rsid w:val="00A46B3B"/>
    <w:rsid w:val="00A559C7"/>
    <w:rsid w:val="00A55D4B"/>
    <w:rsid w:val="00A56D51"/>
    <w:rsid w:val="00A57338"/>
    <w:rsid w:val="00A62283"/>
    <w:rsid w:val="00A7002F"/>
    <w:rsid w:val="00A70755"/>
    <w:rsid w:val="00A72E93"/>
    <w:rsid w:val="00A75D34"/>
    <w:rsid w:val="00A76D69"/>
    <w:rsid w:val="00A806D9"/>
    <w:rsid w:val="00A80AC5"/>
    <w:rsid w:val="00A81D33"/>
    <w:rsid w:val="00A82040"/>
    <w:rsid w:val="00A83965"/>
    <w:rsid w:val="00A8410E"/>
    <w:rsid w:val="00A850F2"/>
    <w:rsid w:val="00A90B6B"/>
    <w:rsid w:val="00A93298"/>
    <w:rsid w:val="00A94074"/>
    <w:rsid w:val="00A95D69"/>
    <w:rsid w:val="00A97D12"/>
    <w:rsid w:val="00AA24C6"/>
    <w:rsid w:val="00AA35AF"/>
    <w:rsid w:val="00AA54BC"/>
    <w:rsid w:val="00AA6FBA"/>
    <w:rsid w:val="00AB10D5"/>
    <w:rsid w:val="00AB2A27"/>
    <w:rsid w:val="00AB2F57"/>
    <w:rsid w:val="00AB3698"/>
    <w:rsid w:val="00AB44F4"/>
    <w:rsid w:val="00AB4F3D"/>
    <w:rsid w:val="00AB6020"/>
    <w:rsid w:val="00AB78C8"/>
    <w:rsid w:val="00AC2236"/>
    <w:rsid w:val="00AC25A6"/>
    <w:rsid w:val="00AC260C"/>
    <w:rsid w:val="00AC276A"/>
    <w:rsid w:val="00AC5876"/>
    <w:rsid w:val="00AD11D9"/>
    <w:rsid w:val="00AD1426"/>
    <w:rsid w:val="00AD15EA"/>
    <w:rsid w:val="00AD43E8"/>
    <w:rsid w:val="00AD458D"/>
    <w:rsid w:val="00AD5F23"/>
    <w:rsid w:val="00AD674B"/>
    <w:rsid w:val="00AD75F1"/>
    <w:rsid w:val="00AE0946"/>
    <w:rsid w:val="00AE157B"/>
    <w:rsid w:val="00AE19E6"/>
    <w:rsid w:val="00AE1A73"/>
    <w:rsid w:val="00AE2B62"/>
    <w:rsid w:val="00AE446C"/>
    <w:rsid w:val="00AF24E8"/>
    <w:rsid w:val="00AF3E43"/>
    <w:rsid w:val="00AF421D"/>
    <w:rsid w:val="00AF474D"/>
    <w:rsid w:val="00AF56CE"/>
    <w:rsid w:val="00AF5759"/>
    <w:rsid w:val="00AF5C27"/>
    <w:rsid w:val="00AF716E"/>
    <w:rsid w:val="00B0014E"/>
    <w:rsid w:val="00B02D93"/>
    <w:rsid w:val="00B0401E"/>
    <w:rsid w:val="00B040B6"/>
    <w:rsid w:val="00B05D07"/>
    <w:rsid w:val="00B077C2"/>
    <w:rsid w:val="00B07DB7"/>
    <w:rsid w:val="00B07E4C"/>
    <w:rsid w:val="00B12380"/>
    <w:rsid w:val="00B12FF3"/>
    <w:rsid w:val="00B155A8"/>
    <w:rsid w:val="00B1590E"/>
    <w:rsid w:val="00B178C6"/>
    <w:rsid w:val="00B20351"/>
    <w:rsid w:val="00B22355"/>
    <w:rsid w:val="00B22922"/>
    <w:rsid w:val="00B22D15"/>
    <w:rsid w:val="00B24887"/>
    <w:rsid w:val="00B24CA2"/>
    <w:rsid w:val="00B256E2"/>
    <w:rsid w:val="00B325D7"/>
    <w:rsid w:val="00B32EBD"/>
    <w:rsid w:val="00B336BD"/>
    <w:rsid w:val="00B33746"/>
    <w:rsid w:val="00B349D6"/>
    <w:rsid w:val="00B366BD"/>
    <w:rsid w:val="00B40E3C"/>
    <w:rsid w:val="00B416FB"/>
    <w:rsid w:val="00B421C7"/>
    <w:rsid w:val="00B43FB5"/>
    <w:rsid w:val="00B449C1"/>
    <w:rsid w:val="00B45C2C"/>
    <w:rsid w:val="00B4681E"/>
    <w:rsid w:val="00B46A80"/>
    <w:rsid w:val="00B474B2"/>
    <w:rsid w:val="00B47A20"/>
    <w:rsid w:val="00B47CB5"/>
    <w:rsid w:val="00B5044B"/>
    <w:rsid w:val="00B505CD"/>
    <w:rsid w:val="00B55474"/>
    <w:rsid w:val="00B56022"/>
    <w:rsid w:val="00B564EE"/>
    <w:rsid w:val="00B57587"/>
    <w:rsid w:val="00B61340"/>
    <w:rsid w:val="00B616DB"/>
    <w:rsid w:val="00B620D7"/>
    <w:rsid w:val="00B63249"/>
    <w:rsid w:val="00B65664"/>
    <w:rsid w:val="00B658CD"/>
    <w:rsid w:val="00B67C77"/>
    <w:rsid w:val="00B70132"/>
    <w:rsid w:val="00B7316C"/>
    <w:rsid w:val="00B73216"/>
    <w:rsid w:val="00B73C25"/>
    <w:rsid w:val="00B7458F"/>
    <w:rsid w:val="00B75F00"/>
    <w:rsid w:val="00B76970"/>
    <w:rsid w:val="00B769D2"/>
    <w:rsid w:val="00B803BC"/>
    <w:rsid w:val="00B81F5F"/>
    <w:rsid w:val="00B836ED"/>
    <w:rsid w:val="00B85AE1"/>
    <w:rsid w:val="00B91458"/>
    <w:rsid w:val="00B9472A"/>
    <w:rsid w:val="00B964C7"/>
    <w:rsid w:val="00BA1460"/>
    <w:rsid w:val="00BA4B5D"/>
    <w:rsid w:val="00BA548F"/>
    <w:rsid w:val="00BB43FF"/>
    <w:rsid w:val="00BB4AD4"/>
    <w:rsid w:val="00BB4D32"/>
    <w:rsid w:val="00BB545C"/>
    <w:rsid w:val="00BB6545"/>
    <w:rsid w:val="00BB66C9"/>
    <w:rsid w:val="00BB71C4"/>
    <w:rsid w:val="00BB77D0"/>
    <w:rsid w:val="00BC0011"/>
    <w:rsid w:val="00BC11F7"/>
    <w:rsid w:val="00BC2677"/>
    <w:rsid w:val="00BC2E13"/>
    <w:rsid w:val="00BC55E2"/>
    <w:rsid w:val="00BD0F3A"/>
    <w:rsid w:val="00BD1068"/>
    <w:rsid w:val="00BD132C"/>
    <w:rsid w:val="00BD2BD1"/>
    <w:rsid w:val="00BD3D5E"/>
    <w:rsid w:val="00BD4963"/>
    <w:rsid w:val="00BD4C34"/>
    <w:rsid w:val="00BD5961"/>
    <w:rsid w:val="00BD5BD9"/>
    <w:rsid w:val="00BD79D0"/>
    <w:rsid w:val="00BE09A8"/>
    <w:rsid w:val="00BE470D"/>
    <w:rsid w:val="00BE47EF"/>
    <w:rsid w:val="00BE499D"/>
    <w:rsid w:val="00BE6296"/>
    <w:rsid w:val="00BE6C3A"/>
    <w:rsid w:val="00BF0920"/>
    <w:rsid w:val="00BF0BA2"/>
    <w:rsid w:val="00BF0D60"/>
    <w:rsid w:val="00BF25BA"/>
    <w:rsid w:val="00BF2E1C"/>
    <w:rsid w:val="00BF3D1D"/>
    <w:rsid w:val="00BF455B"/>
    <w:rsid w:val="00BF4857"/>
    <w:rsid w:val="00BF7245"/>
    <w:rsid w:val="00BF7732"/>
    <w:rsid w:val="00BF790B"/>
    <w:rsid w:val="00C001AF"/>
    <w:rsid w:val="00C008F4"/>
    <w:rsid w:val="00C02E72"/>
    <w:rsid w:val="00C033A8"/>
    <w:rsid w:val="00C04E13"/>
    <w:rsid w:val="00C12CEB"/>
    <w:rsid w:val="00C13B2C"/>
    <w:rsid w:val="00C152A1"/>
    <w:rsid w:val="00C15898"/>
    <w:rsid w:val="00C1624B"/>
    <w:rsid w:val="00C1724D"/>
    <w:rsid w:val="00C17B9C"/>
    <w:rsid w:val="00C20AD4"/>
    <w:rsid w:val="00C21FFC"/>
    <w:rsid w:val="00C24929"/>
    <w:rsid w:val="00C24D15"/>
    <w:rsid w:val="00C25D21"/>
    <w:rsid w:val="00C2613C"/>
    <w:rsid w:val="00C27769"/>
    <w:rsid w:val="00C279A7"/>
    <w:rsid w:val="00C307F7"/>
    <w:rsid w:val="00C30AE1"/>
    <w:rsid w:val="00C32519"/>
    <w:rsid w:val="00C33F43"/>
    <w:rsid w:val="00C34A49"/>
    <w:rsid w:val="00C37F99"/>
    <w:rsid w:val="00C37FB5"/>
    <w:rsid w:val="00C37FF7"/>
    <w:rsid w:val="00C43E0B"/>
    <w:rsid w:val="00C450D0"/>
    <w:rsid w:val="00C50675"/>
    <w:rsid w:val="00C52901"/>
    <w:rsid w:val="00C52A4D"/>
    <w:rsid w:val="00C54981"/>
    <w:rsid w:val="00C60B7C"/>
    <w:rsid w:val="00C61997"/>
    <w:rsid w:val="00C622E4"/>
    <w:rsid w:val="00C63891"/>
    <w:rsid w:val="00C64149"/>
    <w:rsid w:val="00C647FC"/>
    <w:rsid w:val="00C648D3"/>
    <w:rsid w:val="00C651C4"/>
    <w:rsid w:val="00C65D92"/>
    <w:rsid w:val="00C66FD7"/>
    <w:rsid w:val="00C673E5"/>
    <w:rsid w:val="00C709FF"/>
    <w:rsid w:val="00C732ED"/>
    <w:rsid w:val="00C738F7"/>
    <w:rsid w:val="00C74781"/>
    <w:rsid w:val="00C74B87"/>
    <w:rsid w:val="00C74C97"/>
    <w:rsid w:val="00C75346"/>
    <w:rsid w:val="00C75455"/>
    <w:rsid w:val="00C83AE3"/>
    <w:rsid w:val="00C845BF"/>
    <w:rsid w:val="00C9077F"/>
    <w:rsid w:val="00C90E87"/>
    <w:rsid w:val="00CA0275"/>
    <w:rsid w:val="00CA05A6"/>
    <w:rsid w:val="00CA0DFB"/>
    <w:rsid w:val="00CA3F74"/>
    <w:rsid w:val="00CA44F1"/>
    <w:rsid w:val="00CA5495"/>
    <w:rsid w:val="00CA61C8"/>
    <w:rsid w:val="00CB2693"/>
    <w:rsid w:val="00CB5DDD"/>
    <w:rsid w:val="00CC56AF"/>
    <w:rsid w:val="00CC69A8"/>
    <w:rsid w:val="00CC6B0E"/>
    <w:rsid w:val="00CD1006"/>
    <w:rsid w:val="00CD10DB"/>
    <w:rsid w:val="00CD47E0"/>
    <w:rsid w:val="00CD4CA2"/>
    <w:rsid w:val="00CD53C0"/>
    <w:rsid w:val="00CD6660"/>
    <w:rsid w:val="00CD7C19"/>
    <w:rsid w:val="00CE0950"/>
    <w:rsid w:val="00CE258D"/>
    <w:rsid w:val="00CE2680"/>
    <w:rsid w:val="00CE3F63"/>
    <w:rsid w:val="00CE433B"/>
    <w:rsid w:val="00CE4520"/>
    <w:rsid w:val="00CE4F66"/>
    <w:rsid w:val="00CE4FDC"/>
    <w:rsid w:val="00CE77C6"/>
    <w:rsid w:val="00CE7E16"/>
    <w:rsid w:val="00D044D3"/>
    <w:rsid w:val="00D0553A"/>
    <w:rsid w:val="00D0609E"/>
    <w:rsid w:val="00D141DA"/>
    <w:rsid w:val="00D17798"/>
    <w:rsid w:val="00D2143F"/>
    <w:rsid w:val="00D2222A"/>
    <w:rsid w:val="00D26D9F"/>
    <w:rsid w:val="00D303C9"/>
    <w:rsid w:val="00D31902"/>
    <w:rsid w:val="00D31965"/>
    <w:rsid w:val="00D32A88"/>
    <w:rsid w:val="00D34000"/>
    <w:rsid w:val="00D35397"/>
    <w:rsid w:val="00D35989"/>
    <w:rsid w:val="00D43099"/>
    <w:rsid w:val="00D442E7"/>
    <w:rsid w:val="00D4790D"/>
    <w:rsid w:val="00D47BC8"/>
    <w:rsid w:val="00D50128"/>
    <w:rsid w:val="00D5225B"/>
    <w:rsid w:val="00D5254F"/>
    <w:rsid w:val="00D52E85"/>
    <w:rsid w:val="00D53453"/>
    <w:rsid w:val="00D53E14"/>
    <w:rsid w:val="00D54F43"/>
    <w:rsid w:val="00D57E96"/>
    <w:rsid w:val="00D60142"/>
    <w:rsid w:val="00D61FE3"/>
    <w:rsid w:val="00D63121"/>
    <w:rsid w:val="00D635E7"/>
    <w:rsid w:val="00D63B7A"/>
    <w:rsid w:val="00D6421F"/>
    <w:rsid w:val="00D642EE"/>
    <w:rsid w:val="00D65998"/>
    <w:rsid w:val="00D6772A"/>
    <w:rsid w:val="00D67792"/>
    <w:rsid w:val="00D678CB"/>
    <w:rsid w:val="00D67FBD"/>
    <w:rsid w:val="00D707DA"/>
    <w:rsid w:val="00D70DA1"/>
    <w:rsid w:val="00D713DF"/>
    <w:rsid w:val="00D73A5C"/>
    <w:rsid w:val="00D73E70"/>
    <w:rsid w:val="00D7514B"/>
    <w:rsid w:val="00D75CCE"/>
    <w:rsid w:val="00D76652"/>
    <w:rsid w:val="00D80AB3"/>
    <w:rsid w:val="00D818EC"/>
    <w:rsid w:val="00D833DB"/>
    <w:rsid w:val="00D84812"/>
    <w:rsid w:val="00D87E61"/>
    <w:rsid w:val="00D90AE7"/>
    <w:rsid w:val="00D9337D"/>
    <w:rsid w:val="00D93AA1"/>
    <w:rsid w:val="00D93FA1"/>
    <w:rsid w:val="00D94620"/>
    <w:rsid w:val="00D94A40"/>
    <w:rsid w:val="00D94C79"/>
    <w:rsid w:val="00DA071E"/>
    <w:rsid w:val="00DA2D06"/>
    <w:rsid w:val="00DA4AD2"/>
    <w:rsid w:val="00DA6348"/>
    <w:rsid w:val="00DA6FC6"/>
    <w:rsid w:val="00DA74D4"/>
    <w:rsid w:val="00DA777D"/>
    <w:rsid w:val="00DA7F16"/>
    <w:rsid w:val="00DB1428"/>
    <w:rsid w:val="00DB2874"/>
    <w:rsid w:val="00DB4EF5"/>
    <w:rsid w:val="00DB5A29"/>
    <w:rsid w:val="00DC1907"/>
    <w:rsid w:val="00DC23C9"/>
    <w:rsid w:val="00DC5D7E"/>
    <w:rsid w:val="00DC655B"/>
    <w:rsid w:val="00DC72A3"/>
    <w:rsid w:val="00DC7541"/>
    <w:rsid w:val="00DD0D47"/>
    <w:rsid w:val="00DD1274"/>
    <w:rsid w:val="00DD1323"/>
    <w:rsid w:val="00DD1D0E"/>
    <w:rsid w:val="00DD2746"/>
    <w:rsid w:val="00DD548F"/>
    <w:rsid w:val="00DD6729"/>
    <w:rsid w:val="00DD765A"/>
    <w:rsid w:val="00DD77DC"/>
    <w:rsid w:val="00DE022E"/>
    <w:rsid w:val="00DE3516"/>
    <w:rsid w:val="00DE3732"/>
    <w:rsid w:val="00DE4382"/>
    <w:rsid w:val="00DE47A7"/>
    <w:rsid w:val="00DE4902"/>
    <w:rsid w:val="00DE7C59"/>
    <w:rsid w:val="00DE7D5C"/>
    <w:rsid w:val="00DF0A5E"/>
    <w:rsid w:val="00DF6DEF"/>
    <w:rsid w:val="00E00859"/>
    <w:rsid w:val="00E04B64"/>
    <w:rsid w:val="00E04CB9"/>
    <w:rsid w:val="00E04EDA"/>
    <w:rsid w:val="00E0604B"/>
    <w:rsid w:val="00E06D56"/>
    <w:rsid w:val="00E0706F"/>
    <w:rsid w:val="00E11484"/>
    <w:rsid w:val="00E13132"/>
    <w:rsid w:val="00E13194"/>
    <w:rsid w:val="00E131A2"/>
    <w:rsid w:val="00E13F61"/>
    <w:rsid w:val="00E152D4"/>
    <w:rsid w:val="00E153E9"/>
    <w:rsid w:val="00E160B3"/>
    <w:rsid w:val="00E223FF"/>
    <w:rsid w:val="00E22D08"/>
    <w:rsid w:val="00E23D35"/>
    <w:rsid w:val="00E30C87"/>
    <w:rsid w:val="00E32046"/>
    <w:rsid w:val="00E320CE"/>
    <w:rsid w:val="00E353B8"/>
    <w:rsid w:val="00E356EC"/>
    <w:rsid w:val="00E3717B"/>
    <w:rsid w:val="00E37ACE"/>
    <w:rsid w:val="00E40F08"/>
    <w:rsid w:val="00E41DF6"/>
    <w:rsid w:val="00E42851"/>
    <w:rsid w:val="00E4348F"/>
    <w:rsid w:val="00E44A0F"/>
    <w:rsid w:val="00E45A95"/>
    <w:rsid w:val="00E46D68"/>
    <w:rsid w:val="00E52381"/>
    <w:rsid w:val="00E5727E"/>
    <w:rsid w:val="00E57A06"/>
    <w:rsid w:val="00E6064C"/>
    <w:rsid w:val="00E6068E"/>
    <w:rsid w:val="00E60D22"/>
    <w:rsid w:val="00E6154D"/>
    <w:rsid w:val="00E621BA"/>
    <w:rsid w:val="00E62747"/>
    <w:rsid w:val="00E638FC"/>
    <w:rsid w:val="00E64B1A"/>
    <w:rsid w:val="00E664DB"/>
    <w:rsid w:val="00E669BF"/>
    <w:rsid w:val="00E7042F"/>
    <w:rsid w:val="00E70A18"/>
    <w:rsid w:val="00E7274F"/>
    <w:rsid w:val="00E73818"/>
    <w:rsid w:val="00E739B0"/>
    <w:rsid w:val="00E81964"/>
    <w:rsid w:val="00E8343E"/>
    <w:rsid w:val="00E84865"/>
    <w:rsid w:val="00E84C10"/>
    <w:rsid w:val="00E85A64"/>
    <w:rsid w:val="00E86344"/>
    <w:rsid w:val="00E8655A"/>
    <w:rsid w:val="00E8790B"/>
    <w:rsid w:val="00E87D18"/>
    <w:rsid w:val="00E9036E"/>
    <w:rsid w:val="00E91DE5"/>
    <w:rsid w:val="00E91F3F"/>
    <w:rsid w:val="00E93A69"/>
    <w:rsid w:val="00E94BDC"/>
    <w:rsid w:val="00E95330"/>
    <w:rsid w:val="00E967D3"/>
    <w:rsid w:val="00EA13D2"/>
    <w:rsid w:val="00EA1449"/>
    <w:rsid w:val="00EA1E71"/>
    <w:rsid w:val="00EA2AB6"/>
    <w:rsid w:val="00EA5505"/>
    <w:rsid w:val="00EA790D"/>
    <w:rsid w:val="00EB1370"/>
    <w:rsid w:val="00EB1DA1"/>
    <w:rsid w:val="00EB29B6"/>
    <w:rsid w:val="00EB2BBA"/>
    <w:rsid w:val="00EB3B46"/>
    <w:rsid w:val="00EB4805"/>
    <w:rsid w:val="00EB4E87"/>
    <w:rsid w:val="00EB5B7B"/>
    <w:rsid w:val="00EC1F07"/>
    <w:rsid w:val="00EC321A"/>
    <w:rsid w:val="00EC454E"/>
    <w:rsid w:val="00EC4D28"/>
    <w:rsid w:val="00EC5849"/>
    <w:rsid w:val="00ED09AE"/>
    <w:rsid w:val="00ED4DED"/>
    <w:rsid w:val="00ED6569"/>
    <w:rsid w:val="00ED6D17"/>
    <w:rsid w:val="00EE006F"/>
    <w:rsid w:val="00EE191D"/>
    <w:rsid w:val="00EE3558"/>
    <w:rsid w:val="00EE3747"/>
    <w:rsid w:val="00EE4F63"/>
    <w:rsid w:val="00EE57E4"/>
    <w:rsid w:val="00EE631E"/>
    <w:rsid w:val="00EE679D"/>
    <w:rsid w:val="00EE6C08"/>
    <w:rsid w:val="00EE7138"/>
    <w:rsid w:val="00EE7C47"/>
    <w:rsid w:val="00EF1BBB"/>
    <w:rsid w:val="00EF26AC"/>
    <w:rsid w:val="00EF32D9"/>
    <w:rsid w:val="00EF3556"/>
    <w:rsid w:val="00EF44FF"/>
    <w:rsid w:val="00EF6217"/>
    <w:rsid w:val="00EF70AE"/>
    <w:rsid w:val="00F00575"/>
    <w:rsid w:val="00F00F42"/>
    <w:rsid w:val="00F02C0B"/>
    <w:rsid w:val="00F05AE1"/>
    <w:rsid w:val="00F05B08"/>
    <w:rsid w:val="00F05BD2"/>
    <w:rsid w:val="00F0619A"/>
    <w:rsid w:val="00F06DCA"/>
    <w:rsid w:val="00F105CD"/>
    <w:rsid w:val="00F11CC9"/>
    <w:rsid w:val="00F120F5"/>
    <w:rsid w:val="00F14F5D"/>
    <w:rsid w:val="00F15E26"/>
    <w:rsid w:val="00F16E2D"/>
    <w:rsid w:val="00F201DA"/>
    <w:rsid w:val="00F206E4"/>
    <w:rsid w:val="00F2101A"/>
    <w:rsid w:val="00F22D31"/>
    <w:rsid w:val="00F24D02"/>
    <w:rsid w:val="00F26226"/>
    <w:rsid w:val="00F26460"/>
    <w:rsid w:val="00F269C5"/>
    <w:rsid w:val="00F27197"/>
    <w:rsid w:val="00F27677"/>
    <w:rsid w:val="00F27972"/>
    <w:rsid w:val="00F3291B"/>
    <w:rsid w:val="00F32939"/>
    <w:rsid w:val="00F32A95"/>
    <w:rsid w:val="00F33EEE"/>
    <w:rsid w:val="00F3496E"/>
    <w:rsid w:val="00F3537B"/>
    <w:rsid w:val="00F354BC"/>
    <w:rsid w:val="00F4239D"/>
    <w:rsid w:val="00F43337"/>
    <w:rsid w:val="00F448CE"/>
    <w:rsid w:val="00F450A0"/>
    <w:rsid w:val="00F460AB"/>
    <w:rsid w:val="00F46214"/>
    <w:rsid w:val="00F5103A"/>
    <w:rsid w:val="00F53862"/>
    <w:rsid w:val="00F548AB"/>
    <w:rsid w:val="00F54C28"/>
    <w:rsid w:val="00F5630A"/>
    <w:rsid w:val="00F56BEE"/>
    <w:rsid w:val="00F56C1F"/>
    <w:rsid w:val="00F575BB"/>
    <w:rsid w:val="00F602EF"/>
    <w:rsid w:val="00F60CF9"/>
    <w:rsid w:val="00F6370D"/>
    <w:rsid w:val="00F63859"/>
    <w:rsid w:val="00F6388F"/>
    <w:rsid w:val="00F642B5"/>
    <w:rsid w:val="00F64AE3"/>
    <w:rsid w:val="00F654C4"/>
    <w:rsid w:val="00F70D2B"/>
    <w:rsid w:val="00F7123F"/>
    <w:rsid w:val="00F7224E"/>
    <w:rsid w:val="00F75922"/>
    <w:rsid w:val="00F76056"/>
    <w:rsid w:val="00F763EC"/>
    <w:rsid w:val="00F80816"/>
    <w:rsid w:val="00F8114F"/>
    <w:rsid w:val="00F82638"/>
    <w:rsid w:val="00F83ADC"/>
    <w:rsid w:val="00F8652A"/>
    <w:rsid w:val="00F87C8D"/>
    <w:rsid w:val="00F907A3"/>
    <w:rsid w:val="00F92686"/>
    <w:rsid w:val="00FA26D9"/>
    <w:rsid w:val="00FA2711"/>
    <w:rsid w:val="00FA2CC6"/>
    <w:rsid w:val="00FA2E08"/>
    <w:rsid w:val="00FA386E"/>
    <w:rsid w:val="00FA4293"/>
    <w:rsid w:val="00FA622D"/>
    <w:rsid w:val="00FA66C6"/>
    <w:rsid w:val="00FA6850"/>
    <w:rsid w:val="00FA6A6E"/>
    <w:rsid w:val="00FB04AE"/>
    <w:rsid w:val="00FB09D7"/>
    <w:rsid w:val="00FB2388"/>
    <w:rsid w:val="00FB2863"/>
    <w:rsid w:val="00FB3B40"/>
    <w:rsid w:val="00FB4E64"/>
    <w:rsid w:val="00FB4FC3"/>
    <w:rsid w:val="00FB519D"/>
    <w:rsid w:val="00FB796C"/>
    <w:rsid w:val="00FB7CFB"/>
    <w:rsid w:val="00FB7DC6"/>
    <w:rsid w:val="00FB7E41"/>
    <w:rsid w:val="00FC07A4"/>
    <w:rsid w:val="00FC21B7"/>
    <w:rsid w:val="00FC2E43"/>
    <w:rsid w:val="00FC3340"/>
    <w:rsid w:val="00FC3412"/>
    <w:rsid w:val="00FC52C3"/>
    <w:rsid w:val="00FC6B53"/>
    <w:rsid w:val="00FD183B"/>
    <w:rsid w:val="00FD26DD"/>
    <w:rsid w:val="00FD2C29"/>
    <w:rsid w:val="00FD4418"/>
    <w:rsid w:val="00FD4CDC"/>
    <w:rsid w:val="00FD7B97"/>
    <w:rsid w:val="00FE1157"/>
    <w:rsid w:val="00FE1CC4"/>
    <w:rsid w:val="00FE1F83"/>
    <w:rsid w:val="00FE65DB"/>
    <w:rsid w:val="00FE6835"/>
    <w:rsid w:val="00FF174D"/>
    <w:rsid w:val="00FF54D1"/>
    <w:rsid w:val="00FF60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650E8A1"/>
  <w14:defaultImageDpi w14:val="330"/>
  <w15:docId w15:val="{BA3A2FAF-606F-4358-A8A3-B06459FDE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color w:val="000000" w:themeColor="text1"/>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442E7"/>
  </w:style>
  <w:style w:type="paragraph" w:styleId="Heading2">
    <w:name w:val="heading 2"/>
    <w:basedOn w:val="Normal"/>
    <w:next w:val="Normal"/>
    <w:link w:val="Heading2Char"/>
    <w:uiPriority w:val="9"/>
    <w:semiHidden/>
    <w:unhideWhenUsed/>
    <w:qFormat/>
    <w:rsid w:val="00B70132"/>
    <w:pPr>
      <w:keepNext/>
      <w:keepLines/>
      <w:spacing w:before="40" w:line="276" w:lineRule="auto"/>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CA0275"/>
    <w:pPr>
      <w:spacing w:before="100" w:beforeAutospacing="1" w:after="100" w:afterAutospacing="1"/>
      <w:outlineLvl w:val="2"/>
    </w:pPr>
    <w:rPr>
      <w:b/>
      <w:bCs/>
      <w:sz w:val="27"/>
      <w:szCs w:val="27"/>
    </w:rPr>
  </w:style>
  <w:style w:type="paragraph" w:styleId="Heading4">
    <w:name w:val="heading 4"/>
    <w:basedOn w:val="Normal"/>
    <w:next w:val="Normal"/>
    <w:link w:val="Heading4Char"/>
    <w:uiPriority w:val="9"/>
    <w:semiHidden/>
    <w:unhideWhenUsed/>
    <w:qFormat/>
    <w:rsid w:val="00B70132"/>
    <w:pPr>
      <w:keepNext/>
      <w:keepLines/>
      <w:spacing w:before="40" w:line="276" w:lineRule="auto"/>
      <w:outlineLvl w:val="3"/>
    </w:pPr>
    <w:rPr>
      <w:rFonts w:asciiTheme="majorHAnsi" w:eastAsiaTheme="majorEastAsia" w:hAnsiTheme="majorHAnsi" w:cstheme="majorBidi"/>
      <w:i/>
      <w:iCs/>
      <w:color w:val="2F5496" w:themeColor="accent1" w:themeShade="BF"/>
      <w:sz w:val="22"/>
      <w:szCs w:val="20"/>
    </w:rPr>
  </w:style>
  <w:style w:type="paragraph" w:styleId="Heading5">
    <w:name w:val="heading 5"/>
    <w:basedOn w:val="Normal"/>
    <w:next w:val="Normal"/>
    <w:link w:val="Heading5Char"/>
    <w:uiPriority w:val="9"/>
    <w:semiHidden/>
    <w:unhideWhenUsed/>
    <w:qFormat/>
    <w:rsid w:val="0046572D"/>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7218D0"/>
    <w:pPr>
      <w:spacing w:line="276" w:lineRule="auto"/>
    </w:pPr>
    <w:rPr>
      <w:rFonts w:ascii="Arial" w:eastAsia="Arial" w:hAnsi="Arial" w:cs="Arial"/>
      <w:color w:val="000000"/>
      <w:sz w:val="22"/>
      <w:szCs w:val="20"/>
    </w:rPr>
  </w:style>
  <w:style w:type="character" w:styleId="CommentReference">
    <w:name w:val="annotation reference"/>
    <w:basedOn w:val="DefaultParagraphFont"/>
    <w:uiPriority w:val="99"/>
    <w:semiHidden/>
    <w:unhideWhenUsed/>
    <w:rsid w:val="00565CB8"/>
    <w:rPr>
      <w:sz w:val="18"/>
      <w:szCs w:val="18"/>
    </w:rPr>
  </w:style>
  <w:style w:type="paragraph" w:styleId="CommentText">
    <w:name w:val="annotation text"/>
    <w:basedOn w:val="Normal"/>
    <w:link w:val="CommentTextChar"/>
    <w:uiPriority w:val="99"/>
    <w:unhideWhenUsed/>
    <w:rsid w:val="00565CB8"/>
    <w:rPr>
      <w:rFonts w:ascii="Arial" w:eastAsia="Arial" w:hAnsi="Arial" w:cs="Arial"/>
      <w:color w:val="000000"/>
    </w:rPr>
  </w:style>
  <w:style w:type="character" w:customStyle="1" w:styleId="CommentTextChar">
    <w:name w:val="Comment Text Char"/>
    <w:basedOn w:val="DefaultParagraphFont"/>
    <w:link w:val="CommentText"/>
    <w:uiPriority w:val="99"/>
    <w:rsid w:val="00565CB8"/>
    <w:rPr>
      <w:rFonts w:ascii="Arial" w:eastAsia="Arial" w:hAnsi="Arial" w:cs="Arial"/>
      <w:color w:val="000000"/>
    </w:rPr>
  </w:style>
  <w:style w:type="paragraph" w:styleId="CommentSubject">
    <w:name w:val="annotation subject"/>
    <w:basedOn w:val="CommentText"/>
    <w:next w:val="CommentText"/>
    <w:link w:val="CommentSubjectChar"/>
    <w:uiPriority w:val="99"/>
    <w:semiHidden/>
    <w:unhideWhenUsed/>
    <w:rsid w:val="00565CB8"/>
    <w:rPr>
      <w:b/>
      <w:bCs/>
      <w:sz w:val="20"/>
      <w:szCs w:val="20"/>
    </w:rPr>
  </w:style>
  <w:style w:type="character" w:customStyle="1" w:styleId="CommentSubjectChar">
    <w:name w:val="Comment Subject Char"/>
    <w:basedOn w:val="CommentTextChar"/>
    <w:link w:val="CommentSubject"/>
    <w:uiPriority w:val="99"/>
    <w:semiHidden/>
    <w:rsid w:val="00565CB8"/>
    <w:rPr>
      <w:rFonts w:ascii="Arial" w:eastAsia="Arial" w:hAnsi="Arial" w:cs="Arial"/>
      <w:b/>
      <w:bCs/>
      <w:color w:val="000000"/>
      <w:sz w:val="20"/>
      <w:szCs w:val="20"/>
    </w:rPr>
  </w:style>
  <w:style w:type="paragraph" w:styleId="BalloonText">
    <w:name w:val="Balloon Text"/>
    <w:basedOn w:val="Normal"/>
    <w:link w:val="BalloonTextChar"/>
    <w:uiPriority w:val="99"/>
    <w:semiHidden/>
    <w:unhideWhenUsed/>
    <w:rsid w:val="00565CB8"/>
    <w:rPr>
      <w:rFonts w:eastAsia="Arial"/>
      <w:color w:val="000000"/>
      <w:sz w:val="18"/>
      <w:szCs w:val="18"/>
    </w:rPr>
  </w:style>
  <w:style w:type="character" w:customStyle="1" w:styleId="BalloonTextChar">
    <w:name w:val="Balloon Text Char"/>
    <w:basedOn w:val="DefaultParagraphFont"/>
    <w:link w:val="BalloonText"/>
    <w:uiPriority w:val="99"/>
    <w:semiHidden/>
    <w:rsid w:val="00565CB8"/>
    <w:rPr>
      <w:rFonts w:ascii="Times New Roman" w:eastAsia="Arial" w:hAnsi="Times New Roman" w:cs="Times New Roman"/>
      <w:color w:val="000000"/>
      <w:sz w:val="18"/>
      <w:szCs w:val="18"/>
    </w:rPr>
  </w:style>
  <w:style w:type="paragraph" w:styleId="Header">
    <w:name w:val="header"/>
    <w:basedOn w:val="Normal"/>
    <w:link w:val="HeaderChar"/>
    <w:uiPriority w:val="99"/>
    <w:unhideWhenUsed/>
    <w:rsid w:val="005A2213"/>
    <w:pPr>
      <w:tabs>
        <w:tab w:val="center" w:pos="4680"/>
        <w:tab w:val="right" w:pos="9360"/>
      </w:tabs>
    </w:pPr>
    <w:rPr>
      <w:rFonts w:ascii="Arial" w:eastAsia="Arial" w:hAnsi="Arial" w:cs="Arial"/>
      <w:color w:val="000000"/>
      <w:sz w:val="22"/>
      <w:szCs w:val="20"/>
    </w:rPr>
  </w:style>
  <w:style w:type="character" w:customStyle="1" w:styleId="HeaderChar">
    <w:name w:val="Header Char"/>
    <w:basedOn w:val="DefaultParagraphFont"/>
    <w:link w:val="Header"/>
    <w:uiPriority w:val="99"/>
    <w:rsid w:val="005A2213"/>
    <w:rPr>
      <w:rFonts w:ascii="Arial" w:eastAsia="Arial" w:hAnsi="Arial" w:cs="Arial"/>
      <w:color w:val="000000"/>
      <w:sz w:val="22"/>
      <w:szCs w:val="20"/>
    </w:rPr>
  </w:style>
  <w:style w:type="character" w:styleId="PageNumber">
    <w:name w:val="page number"/>
    <w:basedOn w:val="DefaultParagraphFont"/>
    <w:uiPriority w:val="99"/>
    <w:semiHidden/>
    <w:unhideWhenUsed/>
    <w:rsid w:val="005A2213"/>
  </w:style>
  <w:style w:type="paragraph" w:styleId="Footer">
    <w:name w:val="footer"/>
    <w:basedOn w:val="Normal"/>
    <w:link w:val="FooterChar"/>
    <w:uiPriority w:val="99"/>
    <w:unhideWhenUsed/>
    <w:rsid w:val="005A2213"/>
    <w:pPr>
      <w:tabs>
        <w:tab w:val="center" w:pos="4680"/>
        <w:tab w:val="right" w:pos="9360"/>
      </w:tabs>
    </w:pPr>
    <w:rPr>
      <w:rFonts w:ascii="Arial" w:eastAsia="Arial" w:hAnsi="Arial" w:cs="Arial"/>
      <w:color w:val="000000"/>
      <w:sz w:val="22"/>
      <w:szCs w:val="20"/>
    </w:rPr>
  </w:style>
  <w:style w:type="character" w:customStyle="1" w:styleId="FooterChar">
    <w:name w:val="Footer Char"/>
    <w:basedOn w:val="DefaultParagraphFont"/>
    <w:link w:val="Footer"/>
    <w:uiPriority w:val="99"/>
    <w:rsid w:val="005A2213"/>
    <w:rPr>
      <w:rFonts w:ascii="Arial" w:eastAsia="Arial" w:hAnsi="Arial" w:cs="Arial"/>
      <w:color w:val="000000"/>
      <w:sz w:val="22"/>
      <w:szCs w:val="20"/>
    </w:rPr>
  </w:style>
  <w:style w:type="paragraph" w:styleId="ListParagraph">
    <w:name w:val="List Paragraph"/>
    <w:basedOn w:val="Normal"/>
    <w:uiPriority w:val="34"/>
    <w:qFormat/>
    <w:rsid w:val="00C651C4"/>
    <w:pPr>
      <w:ind w:left="720"/>
      <w:contextualSpacing/>
    </w:pPr>
    <w:rPr>
      <w:rFonts w:eastAsiaTheme="minorEastAsia" w:cstheme="minorBidi"/>
      <w:lang w:eastAsia="ja-JP"/>
    </w:rPr>
  </w:style>
  <w:style w:type="paragraph" w:styleId="Revision">
    <w:name w:val="Revision"/>
    <w:hidden/>
    <w:uiPriority w:val="99"/>
    <w:semiHidden/>
    <w:rsid w:val="00213681"/>
    <w:rPr>
      <w:rFonts w:ascii="Arial" w:eastAsia="Arial" w:hAnsi="Arial" w:cs="Arial"/>
      <w:color w:val="000000"/>
      <w:sz w:val="22"/>
      <w:szCs w:val="20"/>
    </w:rPr>
  </w:style>
  <w:style w:type="table" w:styleId="TableGrid">
    <w:name w:val="Table Grid"/>
    <w:basedOn w:val="TableNormal"/>
    <w:uiPriority w:val="59"/>
    <w:rsid w:val="007138B0"/>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
    <w:name w:val="Level 1"/>
    <w:basedOn w:val="Normal"/>
    <w:rsid w:val="00F7224E"/>
    <w:pPr>
      <w:widowControl w:val="0"/>
    </w:pPr>
    <w:rPr>
      <w:szCs w:val="20"/>
    </w:rPr>
  </w:style>
  <w:style w:type="paragraph" w:styleId="DocumentMap">
    <w:name w:val="Document Map"/>
    <w:basedOn w:val="Normal"/>
    <w:link w:val="DocumentMapChar"/>
    <w:uiPriority w:val="99"/>
    <w:semiHidden/>
    <w:unhideWhenUsed/>
    <w:rsid w:val="00F7224E"/>
  </w:style>
  <w:style w:type="character" w:customStyle="1" w:styleId="DocumentMapChar">
    <w:name w:val="Document Map Char"/>
    <w:basedOn w:val="DefaultParagraphFont"/>
    <w:link w:val="DocumentMap"/>
    <w:uiPriority w:val="99"/>
    <w:semiHidden/>
    <w:rsid w:val="00F7224E"/>
    <w:rPr>
      <w:rFonts w:ascii="Times New Roman" w:eastAsia="Arial" w:hAnsi="Times New Roman" w:cs="Times New Roman"/>
      <w:color w:val="000000"/>
    </w:rPr>
  </w:style>
  <w:style w:type="character" w:styleId="Strong">
    <w:name w:val="Strong"/>
    <w:basedOn w:val="DefaultParagraphFont"/>
    <w:uiPriority w:val="22"/>
    <w:qFormat/>
    <w:rsid w:val="00026E3B"/>
    <w:rPr>
      <w:b/>
      <w:bCs/>
    </w:rPr>
  </w:style>
  <w:style w:type="character" w:customStyle="1" w:styleId="Heading3Char">
    <w:name w:val="Heading 3 Char"/>
    <w:basedOn w:val="DefaultParagraphFont"/>
    <w:link w:val="Heading3"/>
    <w:uiPriority w:val="9"/>
    <w:rsid w:val="00CA0275"/>
    <w:rPr>
      <w:rFonts w:ascii="Times New Roman" w:hAnsi="Times New Roman" w:cs="Times New Roman"/>
      <w:b/>
      <w:bCs/>
      <w:sz w:val="27"/>
      <w:szCs w:val="27"/>
    </w:rPr>
  </w:style>
  <w:style w:type="character" w:styleId="Hyperlink">
    <w:name w:val="Hyperlink"/>
    <w:basedOn w:val="DefaultParagraphFont"/>
    <w:uiPriority w:val="99"/>
    <w:unhideWhenUsed/>
    <w:rsid w:val="00CA0275"/>
    <w:rPr>
      <w:color w:val="0000FF"/>
      <w:u w:val="single"/>
    </w:rPr>
  </w:style>
  <w:style w:type="paragraph" w:styleId="NormalWeb">
    <w:name w:val="Normal (Web)"/>
    <w:basedOn w:val="Normal"/>
    <w:uiPriority w:val="99"/>
    <w:unhideWhenUsed/>
    <w:rsid w:val="002E3BFC"/>
    <w:pPr>
      <w:spacing w:before="100" w:beforeAutospacing="1" w:after="100" w:afterAutospacing="1"/>
    </w:pPr>
  </w:style>
  <w:style w:type="character" w:customStyle="1" w:styleId="Heading2Char">
    <w:name w:val="Heading 2 Char"/>
    <w:basedOn w:val="DefaultParagraphFont"/>
    <w:link w:val="Heading2"/>
    <w:uiPriority w:val="9"/>
    <w:semiHidden/>
    <w:rsid w:val="00B70132"/>
    <w:rPr>
      <w:rFonts w:asciiTheme="majorHAnsi" w:eastAsiaTheme="majorEastAsia" w:hAnsiTheme="majorHAnsi" w:cstheme="majorBidi"/>
      <w:color w:val="2F5496" w:themeColor="accent1" w:themeShade="BF"/>
      <w:sz w:val="26"/>
      <w:szCs w:val="26"/>
    </w:rPr>
  </w:style>
  <w:style w:type="character" w:customStyle="1" w:styleId="Heading4Char">
    <w:name w:val="Heading 4 Char"/>
    <w:basedOn w:val="DefaultParagraphFont"/>
    <w:link w:val="Heading4"/>
    <w:uiPriority w:val="9"/>
    <w:semiHidden/>
    <w:rsid w:val="00B70132"/>
    <w:rPr>
      <w:rFonts w:asciiTheme="majorHAnsi" w:eastAsiaTheme="majorEastAsia" w:hAnsiTheme="majorHAnsi" w:cstheme="majorBidi"/>
      <w:i/>
      <w:iCs/>
      <w:color w:val="2F5496" w:themeColor="accent1" w:themeShade="BF"/>
      <w:sz w:val="22"/>
      <w:szCs w:val="20"/>
    </w:rPr>
  </w:style>
  <w:style w:type="character" w:customStyle="1" w:styleId="Heading5Char">
    <w:name w:val="Heading 5 Char"/>
    <w:basedOn w:val="DefaultParagraphFont"/>
    <w:link w:val="Heading5"/>
    <w:uiPriority w:val="9"/>
    <w:semiHidden/>
    <w:rsid w:val="0046572D"/>
    <w:rPr>
      <w:rFonts w:asciiTheme="majorHAnsi" w:eastAsiaTheme="majorEastAsia" w:hAnsiTheme="majorHAnsi" w:cstheme="majorBidi"/>
      <w:color w:val="2F5496" w:themeColor="accent1" w:themeShade="BF"/>
      <w:sz w:val="22"/>
      <w:szCs w:val="20"/>
    </w:rPr>
  </w:style>
  <w:style w:type="paragraph" w:styleId="FootnoteText">
    <w:name w:val="footnote text"/>
    <w:basedOn w:val="Normal"/>
    <w:link w:val="FootnoteTextChar"/>
    <w:uiPriority w:val="99"/>
    <w:unhideWhenUsed/>
    <w:rsid w:val="00AE446C"/>
    <w:rPr>
      <w:rFonts w:ascii="Arial" w:eastAsia="Arial" w:hAnsi="Arial" w:cs="Arial"/>
      <w:color w:val="000000"/>
    </w:rPr>
  </w:style>
  <w:style w:type="character" w:customStyle="1" w:styleId="FootnoteTextChar">
    <w:name w:val="Footnote Text Char"/>
    <w:basedOn w:val="DefaultParagraphFont"/>
    <w:link w:val="FootnoteText"/>
    <w:uiPriority w:val="99"/>
    <w:rsid w:val="00AE446C"/>
    <w:rPr>
      <w:rFonts w:ascii="Arial" w:eastAsia="Arial" w:hAnsi="Arial" w:cs="Arial"/>
      <w:color w:val="000000"/>
    </w:rPr>
  </w:style>
  <w:style w:type="character" w:styleId="FootnoteReference">
    <w:name w:val="footnote reference"/>
    <w:basedOn w:val="DefaultParagraphFont"/>
    <w:uiPriority w:val="99"/>
    <w:unhideWhenUsed/>
    <w:rsid w:val="00AE446C"/>
    <w:rPr>
      <w:vertAlign w:val="superscript"/>
    </w:rPr>
  </w:style>
  <w:style w:type="character" w:styleId="EndnoteReference">
    <w:name w:val="endnote reference"/>
    <w:basedOn w:val="DefaultParagraphFont"/>
    <w:uiPriority w:val="99"/>
    <w:semiHidden/>
    <w:unhideWhenUsed/>
    <w:rsid w:val="003F420E"/>
    <w:rPr>
      <w:vertAlign w:val="superscript"/>
    </w:rPr>
  </w:style>
  <w:style w:type="character" w:customStyle="1" w:styleId="UnresolvedMention1">
    <w:name w:val="Unresolved Mention1"/>
    <w:basedOn w:val="DefaultParagraphFont"/>
    <w:uiPriority w:val="99"/>
    <w:semiHidden/>
    <w:unhideWhenUsed/>
    <w:rsid w:val="00802953"/>
    <w:rPr>
      <w:color w:val="605E5C"/>
      <w:shd w:val="clear" w:color="auto" w:fill="E1DFDD"/>
    </w:rPr>
  </w:style>
  <w:style w:type="character" w:styleId="FollowedHyperlink">
    <w:name w:val="FollowedHyperlink"/>
    <w:basedOn w:val="DefaultParagraphFont"/>
    <w:uiPriority w:val="99"/>
    <w:semiHidden/>
    <w:unhideWhenUsed/>
    <w:rsid w:val="00D678CB"/>
    <w:rPr>
      <w:color w:val="954F72" w:themeColor="followedHyperlink"/>
      <w:u w:val="single"/>
    </w:rPr>
  </w:style>
  <w:style w:type="paragraph" w:customStyle="1" w:styleId="p">
    <w:name w:val="p"/>
    <w:basedOn w:val="Normal"/>
    <w:rsid w:val="00A34F7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510869">
      <w:bodyDiv w:val="1"/>
      <w:marLeft w:val="0"/>
      <w:marRight w:val="0"/>
      <w:marTop w:val="0"/>
      <w:marBottom w:val="0"/>
      <w:divBdr>
        <w:top w:val="none" w:sz="0" w:space="0" w:color="auto"/>
        <w:left w:val="none" w:sz="0" w:space="0" w:color="auto"/>
        <w:bottom w:val="none" w:sz="0" w:space="0" w:color="auto"/>
        <w:right w:val="none" w:sz="0" w:space="0" w:color="auto"/>
      </w:divBdr>
    </w:div>
    <w:div w:id="118039310">
      <w:bodyDiv w:val="1"/>
      <w:marLeft w:val="0"/>
      <w:marRight w:val="0"/>
      <w:marTop w:val="0"/>
      <w:marBottom w:val="0"/>
      <w:divBdr>
        <w:top w:val="none" w:sz="0" w:space="0" w:color="auto"/>
        <w:left w:val="none" w:sz="0" w:space="0" w:color="auto"/>
        <w:bottom w:val="none" w:sz="0" w:space="0" w:color="auto"/>
        <w:right w:val="none" w:sz="0" w:space="0" w:color="auto"/>
      </w:divBdr>
    </w:div>
    <w:div w:id="129324526">
      <w:bodyDiv w:val="1"/>
      <w:marLeft w:val="0"/>
      <w:marRight w:val="0"/>
      <w:marTop w:val="0"/>
      <w:marBottom w:val="0"/>
      <w:divBdr>
        <w:top w:val="none" w:sz="0" w:space="0" w:color="auto"/>
        <w:left w:val="none" w:sz="0" w:space="0" w:color="auto"/>
        <w:bottom w:val="none" w:sz="0" w:space="0" w:color="auto"/>
        <w:right w:val="none" w:sz="0" w:space="0" w:color="auto"/>
      </w:divBdr>
    </w:div>
    <w:div w:id="177740882">
      <w:bodyDiv w:val="1"/>
      <w:marLeft w:val="0"/>
      <w:marRight w:val="0"/>
      <w:marTop w:val="0"/>
      <w:marBottom w:val="0"/>
      <w:divBdr>
        <w:top w:val="none" w:sz="0" w:space="0" w:color="auto"/>
        <w:left w:val="none" w:sz="0" w:space="0" w:color="auto"/>
        <w:bottom w:val="none" w:sz="0" w:space="0" w:color="auto"/>
        <w:right w:val="none" w:sz="0" w:space="0" w:color="auto"/>
      </w:divBdr>
    </w:div>
    <w:div w:id="189536052">
      <w:bodyDiv w:val="1"/>
      <w:marLeft w:val="0"/>
      <w:marRight w:val="0"/>
      <w:marTop w:val="0"/>
      <w:marBottom w:val="0"/>
      <w:divBdr>
        <w:top w:val="none" w:sz="0" w:space="0" w:color="auto"/>
        <w:left w:val="none" w:sz="0" w:space="0" w:color="auto"/>
        <w:bottom w:val="none" w:sz="0" w:space="0" w:color="auto"/>
        <w:right w:val="none" w:sz="0" w:space="0" w:color="auto"/>
      </w:divBdr>
    </w:div>
    <w:div w:id="246962165">
      <w:bodyDiv w:val="1"/>
      <w:marLeft w:val="0"/>
      <w:marRight w:val="0"/>
      <w:marTop w:val="0"/>
      <w:marBottom w:val="0"/>
      <w:divBdr>
        <w:top w:val="none" w:sz="0" w:space="0" w:color="auto"/>
        <w:left w:val="none" w:sz="0" w:space="0" w:color="auto"/>
        <w:bottom w:val="none" w:sz="0" w:space="0" w:color="auto"/>
        <w:right w:val="none" w:sz="0" w:space="0" w:color="auto"/>
      </w:divBdr>
    </w:div>
    <w:div w:id="293948079">
      <w:bodyDiv w:val="1"/>
      <w:marLeft w:val="0"/>
      <w:marRight w:val="0"/>
      <w:marTop w:val="0"/>
      <w:marBottom w:val="0"/>
      <w:divBdr>
        <w:top w:val="none" w:sz="0" w:space="0" w:color="auto"/>
        <w:left w:val="none" w:sz="0" w:space="0" w:color="auto"/>
        <w:bottom w:val="none" w:sz="0" w:space="0" w:color="auto"/>
        <w:right w:val="none" w:sz="0" w:space="0" w:color="auto"/>
      </w:divBdr>
    </w:div>
    <w:div w:id="339622945">
      <w:bodyDiv w:val="1"/>
      <w:marLeft w:val="0"/>
      <w:marRight w:val="0"/>
      <w:marTop w:val="0"/>
      <w:marBottom w:val="0"/>
      <w:divBdr>
        <w:top w:val="none" w:sz="0" w:space="0" w:color="auto"/>
        <w:left w:val="none" w:sz="0" w:space="0" w:color="auto"/>
        <w:bottom w:val="none" w:sz="0" w:space="0" w:color="auto"/>
        <w:right w:val="none" w:sz="0" w:space="0" w:color="auto"/>
      </w:divBdr>
    </w:div>
    <w:div w:id="381367970">
      <w:bodyDiv w:val="1"/>
      <w:marLeft w:val="0"/>
      <w:marRight w:val="0"/>
      <w:marTop w:val="0"/>
      <w:marBottom w:val="0"/>
      <w:divBdr>
        <w:top w:val="none" w:sz="0" w:space="0" w:color="auto"/>
        <w:left w:val="none" w:sz="0" w:space="0" w:color="auto"/>
        <w:bottom w:val="none" w:sz="0" w:space="0" w:color="auto"/>
        <w:right w:val="none" w:sz="0" w:space="0" w:color="auto"/>
      </w:divBdr>
    </w:div>
    <w:div w:id="429278523">
      <w:bodyDiv w:val="1"/>
      <w:marLeft w:val="0"/>
      <w:marRight w:val="0"/>
      <w:marTop w:val="0"/>
      <w:marBottom w:val="0"/>
      <w:divBdr>
        <w:top w:val="none" w:sz="0" w:space="0" w:color="auto"/>
        <w:left w:val="none" w:sz="0" w:space="0" w:color="auto"/>
        <w:bottom w:val="none" w:sz="0" w:space="0" w:color="auto"/>
        <w:right w:val="none" w:sz="0" w:space="0" w:color="auto"/>
      </w:divBdr>
    </w:div>
    <w:div w:id="443616026">
      <w:bodyDiv w:val="1"/>
      <w:marLeft w:val="0"/>
      <w:marRight w:val="0"/>
      <w:marTop w:val="0"/>
      <w:marBottom w:val="0"/>
      <w:divBdr>
        <w:top w:val="none" w:sz="0" w:space="0" w:color="auto"/>
        <w:left w:val="none" w:sz="0" w:space="0" w:color="auto"/>
        <w:bottom w:val="none" w:sz="0" w:space="0" w:color="auto"/>
        <w:right w:val="none" w:sz="0" w:space="0" w:color="auto"/>
      </w:divBdr>
    </w:div>
    <w:div w:id="461310537">
      <w:bodyDiv w:val="1"/>
      <w:marLeft w:val="0"/>
      <w:marRight w:val="0"/>
      <w:marTop w:val="0"/>
      <w:marBottom w:val="0"/>
      <w:divBdr>
        <w:top w:val="none" w:sz="0" w:space="0" w:color="auto"/>
        <w:left w:val="none" w:sz="0" w:space="0" w:color="auto"/>
        <w:bottom w:val="none" w:sz="0" w:space="0" w:color="auto"/>
        <w:right w:val="none" w:sz="0" w:space="0" w:color="auto"/>
      </w:divBdr>
    </w:div>
    <w:div w:id="461965450">
      <w:bodyDiv w:val="1"/>
      <w:marLeft w:val="0"/>
      <w:marRight w:val="0"/>
      <w:marTop w:val="0"/>
      <w:marBottom w:val="0"/>
      <w:divBdr>
        <w:top w:val="none" w:sz="0" w:space="0" w:color="auto"/>
        <w:left w:val="none" w:sz="0" w:space="0" w:color="auto"/>
        <w:bottom w:val="none" w:sz="0" w:space="0" w:color="auto"/>
        <w:right w:val="none" w:sz="0" w:space="0" w:color="auto"/>
      </w:divBdr>
    </w:div>
    <w:div w:id="471406989">
      <w:bodyDiv w:val="1"/>
      <w:marLeft w:val="0"/>
      <w:marRight w:val="0"/>
      <w:marTop w:val="0"/>
      <w:marBottom w:val="0"/>
      <w:divBdr>
        <w:top w:val="none" w:sz="0" w:space="0" w:color="auto"/>
        <w:left w:val="none" w:sz="0" w:space="0" w:color="auto"/>
        <w:bottom w:val="none" w:sz="0" w:space="0" w:color="auto"/>
        <w:right w:val="none" w:sz="0" w:space="0" w:color="auto"/>
      </w:divBdr>
    </w:div>
    <w:div w:id="471412406">
      <w:bodyDiv w:val="1"/>
      <w:marLeft w:val="0"/>
      <w:marRight w:val="0"/>
      <w:marTop w:val="0"/>
      <w:marBottom w:val="0"/>
      <w:divBdr>
        <w:top w:val="none" w:sz="0" w:space="0" w:color="auto"/>
        <w:left w:val="none" w:sz="0" w:space="0" w:color="auto"/>
        <w:bottom w:val="none" w:sz="0" w:space="0" w:color="auto"/>
        <w:right w:val="none" w:sz="0" w:space="0" w:color="auto"/>
      </w:divBdr>
    </w:div>
    <w:div w:id="601449898">
      <w:bodyDiv w:val="1"/>
      <w:marLeft w:val="0"/>
      <w:marRight w:val="0"/>
      <w:marTop w:val="0"/>
      <w:marBottom w:val="0"/>
      <w:divBdr>
        <w:top w:val="none" w:sz="0" w:space="0" w:color="auto"/>
        <w:left w:val="none" w:sz="0" w:space="0" w:color="auto"/>
        <w:bottom w:val="none" w:sz="0" w:space="0" w:color="auto"/>
        <w:right w:val="none" w:sz="0" w:space="0" w:color="auto"/>
      </w:divBdr>
    </w:div>
    <w:div w:id="629171258">
      <w:bodyDiv w:val="1"/>
      <w:marLeft w:val="0"/>
      <w:marRight w:val="0"/>
      <w:marTop w:val="0"/>
      <w:marBottom w:val="0"/>
      <w:divBdr>
        <w:top w:val="none" w:sz="0" w:space="0" w:color="auto"/>
        <w:left w:val="none" w:sz="0" w:space="0" w:color="auto"/>
        <w:bottom w:val="none" w:sz="0" w:space="0" w:color="auto"/>
        <w:right w:val="none" w:sz="0" w:space="0" w:color="auto"/>
      </w:divBdr>
    </w:div>
    <w:div w:id="692003553">
      <w:bodyDiv w:val="1"/>
      <w:marLeft w:val="0"/>
      <w:marRight w:val="0"/>
      <w:marTop w:val="0"/>
      <w:marBottom w:val="0"/>
      <w:divBdr>
        <w:top w:val="none" w:sz="0" w:space="0" w:color="auto"/>
        <w:left w:val="none" w:sz="0" w:space="0" w:color="auto"/>
        <w:bottom w:val="none" w:sz="0" w:space="0" w:color="auto"/>
        <w:right w:val="none" w:sz="0" w:space="0" w:color="auto"/>
      </w:divBdr>
    </w:div>
    <w:div w:id="703554138">
      <w:bodyDiv w:val="1"/>
      <w:marLeft w:val="0"/>
      <w:marRight w:val="0"/>
      <w:marTop w:val="0"/>
      <w:marBottom w:val="0"/>
      <w:divBdr>
        <w:top w:val="none" w:sz="0" w:space="0" w:color="auto"/>
        <w:left w:val="none" w:sz="0" w:space="0" w:color="auto"/>
        <w:bottom w:val="none" w:sz="0" w:space="0" w:color="auto"/>
        <w:right w:val="none" w:sz="0" w:space="0" w:color="auto"/>
      </w:divBdr>
    </w:div>
    <w:div w:id="710954263">
      <w:bodyDiv w:val="1"/>
      <w:marLeft w:val="0"/>
      <w:marRight w:val="0"/>
      <w:marTop w:val="0"/>
      <w:marBottom w:val="0"/>
      <w:divBdr>
        <w:top w:val="none" w:sz="0" w:space="0" w:color="auto"/>
        <w:left w:val="none" w:sz="0" w:space="0" w:color="auto"/>
        <w:bottom w:val="none" w:sz="0" w:space="0" w:color="auto"/>
        <w:right w:val="none" w:sz="0" w:space="0" w:color="auto"/>
      </w:divBdr>
    </w:div>
    <w:div w:id="729689713">
      <w:bodyDiv w:val="1"/>
      <w:marLeft w:val="0"/>
      <w:marRight w:val="0"/>
      <w:marTop w:val="0"/>
      <w:marBottom w:val="0"/>
      <w:divBdr>
        <w:top w:val="none" w:sz="0" w:space="0" w:color="auto"/>
        <w:left w:val="none" w:sz="0" w:space="0" w:color="auto"/>
        <w:bottom w:val="none" w:sz="0" w:space="0" w:color="auto"/>
        <w:right w:val="none" w:sz="0" w:space="0" w:color="auto"/>
      </w:divBdr>
    </w:div>
    <w:div w:id="740562912">
      <w:bodyDiv w:val="1"/>
      <w:marLeft w:val="0"/>
      <w:marRight w:val="0"/>
      <w:marTop w:val="0"/>
      <w:marBottom w:val="0"/>
      <w:divBdr>
        <w:top w:val="none" w:sz="0" w:space="0" w:color="auto"/>
        <w:left w:val="none" w:sz="0" w:space="0" w:color="auto"/>
        <w:bottom w:val="none" w:sz="0" w:space="0" w:color="auto"/>
        <w:right w:val="none" w:sz="0" w:space="0" w:color="auto"/>
      </w:divBdr>
    </w:div>
    <w:div w:id="756907314">
      <w:bodyDiv w:val="1"/>
      <w:marLeft w:val="0"/>
      <w:marRight w:val="0"/>
      <w:marTop w:val="0"/>
      <w:marBottom w:val="0"/>
      <w:divBdr>
        <w:top w:val="none" w:sz="0" w:space="0" w:color="auto"/>
        <w:left w:val="none" w:sz="0" w:space="0" w:color="auto"/>
        <w:bottom w:val="none" w:sz="0" w:space="0" w:color="auto"/>
        <w:right w:val="none" w:sz="0" w:space="0" w:color="auto"/>
      </w:divBdr>
    </w:div>
    <w:div w:id="760755285">
      <w:bodyDiv w:val="1"/>
      <w:marLeft w:val="0"/>
      <w:marRight w:val="0"/>
      <w:marTop w:val="0"/>
      <w:marBottom w:val="0"/>
      <w:divBdr>
        <w:top w:val="none" w:sz="0" w:space="0" w:color="auto"/>
        <w:left w:val="none" w:sz="0" w:space="0" w:color="auto"/>
        <w:bottom w:val="none" w:sz="0" w:space="0" w:color="auto"/>
        <w:right w:val="none" w:sz="0" w:space="0" w:color="auto"/>
      </w:divBdr>
    </w:div>
    <w:div w:id="766535752">
      <w:bodyDiv w:val="1"/>
      <w:marLeft w:val="0"/>
      <w:marRight w:val="0"/>
      <w:marTop w:val="0"/>
      <w:marBottom w:val="0"/>
      <w:divBdr>
        <w:top w:val="none" w:sz="0" w:space="0" w:color="auto"/>
        <w:left w:val="none" w:sz="0" w:space="0" w:color="auto"/>
        <w:bottom w:val="none" w:sz="0" w:space="0" w:color="auto"/>
        <w:right w:val="none" w:sz="0" w:space="0" w:color="auto"/>
      </w:divBdr>
      <w:divsChild>
        <w:div w:id="65609619">
          <w:marLeft w:val="0"/>
          <w:marRight w:val="0"/>
          <w:marTop w:val="0"/>
          <w:marBottom w:val="0"/>
          <w:divBdr>
            <w:top w:val="none" w:sz="0" w:space="0" w:color="auto"/>
            <w:left w:val="none" w:sz="0" w:space="0" w:color="auto"/>
            <w:bottom w:val="none" w:sz="0" w:space="0" w:color="auto"/>
            <w:right w:val="none" w:sz="0" w:space="0" w:color="auto"/>
          </w:divBdr>
        </w:div>
      </w:divsChild>
    </w:div>
    <w:div w:id="789855247">
      <w:bodyDiv w:val="1"/>
      <w:marLeft w:val="0"/>
      <w:marRight w:val="0"/>
      <w:marTop w:val="0"/>
      <w:marBottom w:val="0"/>
      <w:divBdr>
        <w:top w:val="none" w:sz="0" w:space="0" w:color="auto"/>
        <w:left w:val="none" w:sz="0" w:space="0" w:color="auto"/>
        <w:bottom w:val="none" w:sz="0" w:space="0" w:color="auto"/>
        <w:right w:val="none" w:sz="0" w:space="0" w:color="auto"/>
      </w:divBdr>
    </w:div>
    <w:div w:id="790585725">
      <w:bodyDiv w:val="1"/>
      <w:marLeft w:val="0"/>
      <w:marRight w:val="0"/>
      <w:marTop w:val="0"/>
      <w:marBottom w:val="0"/>
      <w:divBdr>
        <w:top w:val="none" w:sz="0" w:space="0" w:color="auto"/>
        <w:left w:val="none" w:sz="0" w:space="0" w:color="auto"/>
        <w:bottom w:val="none" w:sz="0" w:space="0" w:color="auto"/>
        <w:right w:val="none" w:sz="0" w:space="0" w:color="auto"/>
      </w:divBdr>
      <w:divsChild>
        <w:div w:id="205290284">
          <w:marLeft w:val="300"/>
          <w:marRight w:val="0"/>
          <w:marTop w:val="0"/>
          <w:marBottom w:val="0"/>
          <w:divBdr>
            <w:top w:val="none" w:sz="0" w:space="0" w:color="auto"/>
            <w:left w:val="none" w:sz="0" w:space="0" w:color="auto"/>
            <w:bottom w:val="none" w:sz="0" w:space="0" w:color="auto"/>
            <w:right w:val="none" w:sz="0" w:space="0" w:color="auto"/>
          </w:divBdr>
        </w:div>
        <w:div w:id="1792479686">
          <w:marLeft w:val="0"/>
          <w:marRight w:val="0"/>
          <w:marTop w:val="0"/>
          <w:marBottom w:val="0"/>
          <w:divBdr>
            <w:top w:val="none" w:sz="0" w:space="0" w:color="auto"/>
            <w:left w:val="none" w:sz="0" w:space="0" w:color="auto"/>
            <w:bottom w:val="none" w:sz="0" w:space="0" w:color="auto"/>
            <w:right w:val="none" w:sz="0" w:space="0" w:color="auto"/>
          </w:divBdr>
        </w:div>
        <w:div w:id="1860313812">
          <w:marLeft w:val="0"/>
          <w:marRight w:val="0"/>
          <w:marTop w:val="0"/>
          <w:marBottom w:val="0"/>
          <w:divBdr>
            <w:top w:val="none" w:sz="0" w:space="0" w:color="auto"/>
            <w:left w:val="none" w:sz="0" w:space="0" w:color="auto"/>
            <w:bottom w:val="none" w:sz="0" w:space="0" w:color="auto"/>
            <w:right w:val="none" w:sz="0" w:space="0" w:color="auto"/>
          </w:divBdr>
        </w:div>
        <w:div w:id="788739584">
          <w:marLeft w:val="0"/>
          <w:marRight w:val="0"/>
          <w:marTop w:val="0"/>
          <w:marBottom w:val="0"/>
          <w:divBdr>
            <w:top w:val="none" w:sz="0" w:space="0" w:color="auto"/>
            <w:left w:val="none" w:sz="0" w:space="0" w:color="auto"/>
            <w:bottom w:val="none" w:sz="0" w:space="0" w:color="auto"/>
            <w:right w:val="none" w:sz="0" w:space="0" w:color="auto"/>
          </w:divBdr>
        </w:div>
      </w:divsChild>
    </w:div>
    <w:div w:id="796022924">
      <w:bodyDiv w:val="1"/>
      <w:marLeft w:val="0"/>
      <w:marRight w:val="0"/>
      <w:marTop w:val="0"/>
      <w:marBottom w:val="0"/>
      <w:divBdr>
        <w:top w:val="none" w:sz="0" w:space="0" w:color="auto"/>
        <w:left w:val="none" w:sz="0" w:space="0" w:color="auto"/>
        <w:bottom w:val="none" w:sz="0" w:space="0" w:color="auto"/>
        <w:right w:val="none" w:sz="0" w:space="0" w:color="auto"/>
      </w:divBdr>
    </w:div>
    <w:div w:id="804541563">
      <w:bodyDiv w:val="1"/>
      <w:marLeft w:val="0"/>
      <w:marRight w:val="0"/>
      <w:marTop w:val="0"/>
      <w:marBottom w:val="0"/>
      <w:divBdr>
        <w:top w:val="none" w:sz="0" w:space="0" w:color="auto"/>
        <w:left w:val="none" w:sz="0" w:space="0" w:color="auto"/>
        <w:bottom w:val="none" w:sz="0" w:space="0" w:color="auto"/>
        <w:right w:val="none" w:sz="0" w:space="0" w:color="auto"/>
      </w:divBdr>
    </w:div>
    <w:div w:id="850602568">
      <w:bodyDiv w:val="1"/>
      <w:marLeft w:val="0"/>
      <w:marRight w:val="0"/>
      <w:marTop w:val="0"/>
      <w:marBottom w:val="0"/>
      <w:divBdr>
        <w:top w:val="none" w:sz="0" w:space="0" w:color="auto"/>
        <w:left w:val="none" w:sz="0" w:space="0" w:color="auto"/>
        <w:bottom w:val="none" w:sz="0" w:space="0" w:color="auto"/>
        <w:right w:val="none" w:sz="0" w:space="0" w:color="auto"/>
      </w:divBdr>
    </w:div>
    <w:div w:id="860051021">
      <w:bodyDiv w:val="1"/>
      <w:marLeft w:val="0"/>
      <w:marRight w:val="0"/>
      <w:marTop w:val="0"/>
      <w:marBottom w:val="0"/>
      <w:divBdr>
        <w:top w:val="none" w:sz="0" w:space="0" w:color="auto"/>
        <w:left w:val="none" w:sz="0" w:space="0" w:color="auto"/>
        <w:bottom w:val="none" w:sz="0" w:space="0" w:color="auto"/>
        <w:right w:val="none" w:sz="0" w:space="0" w:color="auto"/>
      </w:divBdr>
    </w:div>
    <w:div w:id="868029233">
      <w:bodyDiv w:val="1"/>
      <w:marLeft w:val="0"/>
      <w:marRight w:val="0"/>
      <w:marTop w:val="0"/>
      <w:marBottom w:val="0"/>
      <w:divBdr>
        <w:top w:val="none" w:sz="0" w:space="0" w:color="auto"/>
        <w:left w:val="none" w:sz="0" w:space="0" w:color="auto"/>
        <w:bottom w:val="none" w:sz="0" w:space="0" w:color="auto"/>
        <w:right w:val="none" w:sz="0" w:space="0" w:color="auto"/>
      </w:divBdr>
    </w:div>
    <w:div w:id="899286642">
      <w:bodyDiv w:val="1"/>
      <w:marLeft w:val="0"/>
      <w:marRight w:val="0"/>
      <w:marTop w:val="0"/>
      <w:marBottom w:val="0"/>
      <w:divBdr>
        <w:top w:val="none" w:sz="0" w:space="0" w:color="auto"/>
        <w:left w:val="none" w:sz="0" w:space="0" w:color="auto"/>
        <w:bottom w:val="none" w:sz="0" w:space="0" w:color="auto"/>
        <w:right w:val="none" w:sz="0" w:space="0" w:color="auto"/>
      </w:divBdr>
    </w:div>
    <w:div w:id="899706286">
      <w:bodyDiv w:val="1"/>
      <w:marLeft w:val="0"/>
      <w:marRight w:val="0"/>
      <w:marTop w:val="0"/>
      <w:marBottom w:val="0"/>
      <w:divBdr>
        <w:top w:val="none" w:sz="0" w:space="0" w:color="auto"/>
        <w:left w:val="none" w:sz="0" w:space="0" w:color="auto"/>
        <w:bottom w:val="none" w:sz="0" w:space="0" w:color="auto"/>
        <w:right w:val="none" w:sz="0" w:space="0" w:color="auto"/>
      </w:divBdr>
    </w:div>
    <w:div w:id="981470838">
      <w:bodyDiv w:val="1"/>
      <w:marLeft w:val="0"/>
      <w:marRight w:val="0"/>
      <w:marTop w:val="0"/>
      <w:marBottom w:val="0"/>
      <w:divBdr>
        <w:top w:val="none" w:sz="0" w:space="0" w:color="auto"/>
        <w:left w:val="none" w:sz="0" w:space="0" w:color="auto"/>
        <w:bottom w:val="none" w:sz="0" w:space="0" w:color="auto"/>
        <w:right w:val="none" w:sz="0" w:space="0" w:color="auto"/>
      </w:divBdr>
    </w:div>
    <w:div w:id="1024095388">
      <w:bodyDiv w:val="1"/>
      <w:marLeft w:val="0"/>
      <w:marRight w:val="0"/>
      <w:marTop w:val="0"/>
      <w:marBottom w:val="0"/>
      <w:divBdr>
        <w:top w:val="none" w:sz="0" w:space="0" w:color="auto"/>
        <w:left w:val="none" w:sz="0" w:space="0" w:color="auto"/>
        <w:bottom w:val="none" w:sz="0" w:space="0" w:color="auto"/>
        <w:right w:val="none" w:sz="0" w:space="0" w:color="auto"/>
      </w:divBdr>
    </w:div>
    <w:div w:id="1081179431">
      <w:bodyDiv w:val="1"/>
      <w:marLeft w:val="0"/>
      <w:marRight w:val="0"/>
      <w:marTop w:val="0"/>
      <w:marBottom w:val="0"/>
      <w:divBdr>
        <w:top w:val="none" w:sz="0" w:space="0" w:color="auto"/>
        <w:left w:val="none" w:sz="0" w:space="0" w:color="auto"/>
        <w:bottom w:val="none" w:sz="0" w:space="0" w:color="auto"/>
        <w:right w:val="none" w:sz="0" w:space="0" w:color="auto"/>
      </w:divBdr>
    </w:div>
    <w:div w:id="1091124409">
      <w:bodyDiv w:val="1"/>
      <w:marLeft w:val="0"/>
      <w:marRight w:val="0"/>
      <w:marTop w:val="0"/>
      <w:marBottom w:val="0"/>
      <w:divBdr>
        <w:top w:val="none" w:sz="0" w:space="0" w:color="auto"/>
        <w:left w:val="none" w:sz="0" w:space="0" w:color="auto"/>
        <w:bottom w:val="none" w:sz="0" w:space="0" w:color="auto"/>
        <w:right w:val="none" w:sz="0" w:space="0" w:color="auto"/>
      </w:divBdr>
    </w:div>
    <w:div w:id="1108086752">
      <w:bodyDiv w:val="1"/>
      <w:marLeft w:val="0"/>
      <w:marRight w:val="0"/>
      <w:marTop w:val="0"/>
      <w:marBottom w:val="0"/>
      <w:divBdr>
        <w:top w:val="none" w:sz="0" w:space="0" w:color="auto"/>
        <w:left w:val="none" w:sz="0" w:space="0" w:color="auto"/>
        <w:bottom w:val="none" w:sz="0" w:space="0" w:color="auto"/>
        <w:right w:val="none" w:sz="0" w:space="0" w:color="auto"/>
      </w:divBdr>
    </w:div>
    <w:div w:id="1110512115">
      <w:bodyDiv w:val="1"/>
      <w:marLeft w:val="0"/>
      <w:marRight w:val="0"/>
      <w:marTop w:val="0"/>
      <w:marBottom w:val="0"/>
      <w:divBdr>
        <w:top w:val="none" w:sz="0" w:space="0" w:color="auto"/>
        <w:left w:val="none" w:sz="0" w:space="0" w:color="auto"/>
        <w:bottom w:val="none" w:sz="0" w:space="0" w:color="auto"/>
        <w:right w:val="none" w:sz="0" w:space="0" w:color="auto"/>
      </w:divBdr>
    </w:div>
    <w:div w:id="1111126448">
      <w:bodyDiv w:val="1"/>
      <w:marLeft w:val="0"/>
      <w:marRight w:val="0"/>
      <w:marTop w:val="0"/>
      <w:marBottom w:val="0"/>
      <w:divBdr>
        <w:top w:val="none" w:sz="0" w:space="0" w:color="auto"/>
        <w:left w:val="none" w:sz="0" w:space="0" w:color="auto"/>
        <w:bottom w:val="none" w:sz="0" w:space="0" w:color="auto"/>
        <w:right w:val="none" w:sz="0" w:space="0" w:color="auto"/>
      </w:divBdr>
    </w:div>
    <w:div w:id="1154760489">
      <w:bodyDiv w:val="1"/>
      <w:marLeft w:val="0"/>
      <w:marRight w:val="0"/>
      <w:marTop w:val="0"/>
      <w:marBottom w:val="0"/>
      <w:divBdr>
        <w:top w:val="none" w:sz="0" w:space="0" w:color="auto"/>
        <w:left w:val="none" w:sz="0" w:space="0" w:color="auto"/>
        <w:bottom w:val="none" w:sz="0" w:space="0" w:color="auto"/>
        <w:right w:val="none" w:sz="0" w:space="0" w:color="auto"/>
      </w:divBdr>
    </w:div>
    <w:div w:id="1159616179">
      <w:bodyDiv w:val="1"/>
      <w:marLeft w:val="0"/>
      <w:marRight w:val="0"/>
      <w:marTop w:val="0"/>
      <w:marBottom w:val="0"/>
      <w:divBdr>
        <w:top w:val="none" w:sz="0" w:space="0" w:color="auto"/>
        <w:left w:val="none" w:sz="0" w:space="0" w:color="auto"/>
        <w:bottom w:val="none" w:sz="0" w:space="0" w:color="auto"/>
        <w:right w:val="none" w:sz="0" w:space="0" w:color="auto"/>
      </w:divBdr>
    </w:div>
    <w:div w:id="1193035088">
      <w:bodyDiv w:val="1"/>
      <w:marLeft w:val="0"/>
      <w:marRight w:val="0"/>
      <w:marTop w:val="0"/>
      <w:marBottom w:val="0"/>
      <w:divBdr>
        <w:top w:val="none" w:sz="0" w:space="0" w:color="auto"/>
        <w:left w:val="none" w:sz="0" w:space="0" w:color="auto"/>
        <w:bottom w:val="none" w:sz="0" w:space="0" w:color="auto"/>
        <w:right w:val="none" w:sz="0" w:space="0" w:color="auto"/>
      </w:divBdr>
    </w:div>
    <w:div w:id="1236166448">
      <w:bodyDiv w:val="1"/>
      <w:marLeft w:val="0"/>
      <w:marRight w:val="0"/>
      <w:marTop w:val="0"/>
      <w:marBottom w:val="0"/>
      <w:divBdr>
        <w:top w:val="none" w:sz="0" w:space="0" w:color="auto"/>
        <w:left w:val="none" w:sz="0" w:space="0" w:color="auto"/>
        <w:bottom w:val="none" w:sz="0" w:space="0" w:color="auto"/>
        <w:right w:val="none" w:sz="0" w:space="0" w:color="auto"/>
      </w:divBdr>
    </w:div>
    <w:div w:id="1272544246">
      <w:bodyDiv w:val="1"/>
      <w:marLeft w:val="0"/>
      <w:marRight w:val="0"/>
      <w:marTop w:val="0"/>
      <w:marBottom w:val="0"/>
      <w:divBdr>
        <w:top w:val="none" w:sz="0" w:space="0" w:color="auto"/>
        <w:left w:val="none" w:sz="0" w:space="0" w:color="auto"/>
        <w:bottom w:val="none" w:sz="0" w:space="0" w:color="auto"/>
        <w:right w:val="none" w:sz="0" w:space="0" w:color="auto"/>
      </w:divBdr>
    </w:div>
    <w:div w:id="1282566589">
      <w:bodyDiv w:val="1"/>
      <w:marLeft w:val="0"/>
      <w:marRight w:val="0"/>
      <w:marTop w:val="0"/>
      <w:marBottom w:val="0"/>
      <w:divBdr>
        <w:top w:val="none" w:sz="0" w:space="0" w:color="auto"/>
        <w:left w:val="none" w:sz="0" w:space="0" w:color="auto"/>
        <w:bottom w:val="none" w:sz="0" w:space="0" w:color="auto"/>
        <w:right w:val="none" w:sz="0" w:space="0" w:color="auto"/>
      </w:divBdr>
    </w:div>
    <w:div w:id="1411654874">
      <w:bodyDiv w:val="1"/>
      <w:marLeft w:val="0"/>
      <w:marRight w:val="0"/>
      <w:marTop w:val="0"/>
      <w:marBottom w:val="0"/>
      <w:divBdr>
        <w:top w:val="none" w:sz="0" w:space="0" w:color="auto"/>
        <w:left w:val="none" w:sz="0" w:space="0" w:color="auto"/>
        <w:bottom w:val="none" w:sz="0" w:space="0" w:color="auto"/>
        <w:right w:val="none" w:sz="0" w:space="0" w:color="auto"/>
      </w:divBdr>
    </w:div>
    <w:div w:id="1421757686">
      <w:bodyDiv w:val="1"/>
      <w:marLeft w:val="0"/>
      <w:marRight w:val="0"/>
      <w:marTop w:val="0"/>
      <w:marBottom w:val="0"/>
      <w:divBdr>
        <w:top w:val="none" w:sz="0" w:space="0" w:color="auto"/>
        <w:left w:val="none" w:sz="0" w:space="0" w:color="auto"/>
        <w:bottom w:val="none" w:sz="0" w:space="0" w:color="auto"/>
        <w:right w:val="none" w:sz="0" w:space="0" w:color="auto"/>
      </w:divBdr>
    </w:div>
    <w:div w:id="1424641158">
      <w:bodyDiv w:val="1"/>
      <w:marLeft w:val="0"/>
      <w:marRight w:val="0"/>
      <w:marTop w:val="0"/>
      <w:marBottom w:val="0"/>
      <w:divBdr>
        <w:top w:val="none" w:sz="0" w:space="0" w:color="auto"/>
        <w:left w:val="none" w:sz="0" w:space="0" w:color="auto"/>
        <w:bottom w:val="none" w:sz="0" w:space="0" w:color="auto"/>
        <w:right w:val="none" w:sz="0" w:space="0" w:color="auto"/>
      </w:divBdr>
    </w:div>
    <w:div w:id="1427076610">
      <w:bodyDiv w:val="1"/>
      <w:marLeft w:val="0"/>
      <w:marRight w:val="0"/>
      <w:marTop w:val="0"/>
      <w:marBottom w:val="0"/>
      <w:divBdr>
        <w:top w:val="none" w:sz="0" w:space="0" w:color="auto"/>
        <w:left w:val="none" w:sz="0" w:space="0" w:color="auto"/>
        <w:bottom w:val="none" w:sz="0" w:space="0" w:color="auto"/>
        <w:right w:val="none" w:sz="0" w:space="0" w:color="auto"/>
      </w:divBdr>
    </w:div>
    <w:div w:id="1431778329">
      <w:bodyDiv w:val="1"/>
      <w:marLeft w:val="0"/>
      <w:marRight w:val="0"/>
      <w:marTop w:val="0"/>
      <w:marBottom w:val="0"/>
      <w:divBdr>
        <w:top w:val="none" w:sz="0" w:space="0" w:color="auto"/>
        <w:left w:val="none" w:sz="0" w:space="0" w:color="auto"/>
        <w:bottom w:val="none" w:sz="0" w:space="0" w:color="auto"/>
        <w:right w:val="none" w:sz="0" w:space="0" w:color="auto"/>
      </w:divBdr>
    </w:div>
    <w:div w:id="1450853653">
      <w:bodyDiv w:val="1"/>
      <w:marLeft w:val="0"/>
      <w:marRight w:val="0"/>
      <w:marTop w:val="0"/>
      <w:marBottom w:val="0"/>
      <w:divBdr>
        <w:top w:val="none" w:sz="0" w:space="0" w:color="auto"/>
        <w:left w:val="none" w:sz="0" w:space="0" w:color="auto"/>
        <w:bottom w:val="none" w:sz="0" w:space="0" w:color="auto"/>
        <w:right w:val="none" w:sz="0" w:space="0" w:color="auto"/>
      </w:divBdr>
    </w:div>
    <w:div w:id="1492409104">
      <w:bodyDiv w:val="1"/>
      <w:marLeft w:val="0"/>
      <w:marRight w:val="0"/>
      <w:marTop w:val="0"/>
      <w:marBottom w:val="0"/>
      <w:divBdr>
        <w:top w:val="none" w:sz="0" w:space="0" w:color="auto"/>
        <w:left w:val="none" w:sz="0" w:space="0" w:color="auto"/>
        <w:bottom w:val="none" w:sz="0" w:space="0" w:color="auto"/>
        <w:right w:val="none" w:sz="0" w:space="0" w:color="auto"/>
      </w:divBdr>
    </w:div>
    <w:div w:id="1504199149">
      <w:bodyDiv w:val="1"/>
      <w:marLeft w:val="0"/>
      <w:marRight w:val="0"/>
      <w:marTop w:val="0"/>
      <w:marBottom w:val="0"/>
      <w:divBdr>
        <w:top w:val="none" w:sz="0" w:space="0" w:color="auto"/>
        <w:left w:val="none" w:sz="0" w:space="0" w:color="auto"/>
        <w:bottom w:val="none" w:sz="0" w:space="0" w:color="auto"/>
        <w:right w:val="none" w:sz="0" w:space="0" w:color="auto"/>
      </w:divBdr>
    </w:div>
    <w:div w:id="1529678457">
      <w:bodyDiv w:val="1"/>
      <w:marLeft w:val="0"/>
      <w:marRight w:val="0"/>
      <w:marTop w:val="0"/>
      <w:marBottom w:val="0"/>
      <w:divBdr>
        <w:top w:val="none" w:sz="0" w:space="0" w:color="auto"/>
        <w:left w:val="none" w:sz="0" w:space="0" w:color="auto"/>
        <w:bottom w:val="none" w:sz="0" w:space="0" w:color="auto"/>
        <w:right w:val="none" w:sz="0" w:space="0" w:color="auto"/>
      </w:divBdr>
      <w:divsChild>
        <w:div w:id="1401947833">
          <w:marLeft w:val="0"/>
          <w:marRight w:val="0"/>
          <w:marTop w:val="0"/>
          <w:marBottom w:val="0"/>
          <w:divBdr>
            <w:top w:val="none" w:sz="0" w:space="0" w:color="auto"/>
            <w:left w:val="none" w:sz="0" w:space="0" w:color="auto"/>
            <w:bottom w:val="none" w:sz="0" w:space="0" w:color="auto"/>
            <w:right w:val="none" w:sz="0" w:space="0" w:color="auto"/>
          </w:divBdr>
        </w:div>
      </w:divsChild>
    </w:div>
    <w:div w:id="1552881188">
      <w:bodyDiv w:val="1"/>
      <w:marLeft w:val="0"/>
      <w:marRight w:val="0"/>
      <w:marTop w:val="0"/>
      <w:marBottom w:val="0"/>
      <w:divBdr>
        <w:top w:val="none" w:sz="0" w:space="0" w:color="auto"/>
        <w:left w:val="none" w:sz="0" w:space="0" w:color="auto"/>
        <w:bottom w:val="none" w:sz="0" w:space="0" w:color="auto"/>
        <w:right w:val="none" w:sz="0" w:space="0" w:color="auto"/>
      </w:divBdr>
    </w:div>
    <w:div w:id="1566262929">
      <w:bodyDiv w:val="1"/>
      <w:marLeft w:val="0"/>
      <w:marRight w:val="0"/>
      <w:marTop w:val="0"/>
      <w:marBottom w:val="0"/>
      <w:divBdr>
        <w:top w:val="none" w:sz="0" w:space="0" w:color="auto"/>
        <w:left w:val="none" w:sz="0" w:space="0" w:color="auto"/>
        <w:bottom w:val="none" w:sz="0" w:space="0" w:color="auto"/>
        <w:right w:val="none" w:sz="0" w:space="0" w:color="auto"/>
      </w:divBdr>
    </w:div>
    <w:div w:id="1626277326">
      <w:bodyDiv w:val="1"/>
      <w:marLeft w:val="0"/>
      <w:marRight w:val="0"/>
      <w:marTop w:val="0"/>
      <w:marBottom w:val="0"/>
      <w:divBdr>
        <w:top w:val="none" w:sz="0" w:space="0" w:color="auto"/>
        <w:left w:val="none" w:sz="0" w:space="0" w:color="auto"/>
        <w:bottom w:val="none" w:sz="0" w:space="0" w:color="auto"/>
        <w:right w:val="none" w:sz="0" w:space="0" w:color="auto"/>
      </w:divBdr>
      <w:divsChild>
        <w:div w:id="305085094">
          <w:marLeft w:val="0"/>
          <w:marRight w:val="0"/>
          <w:marTop w:val="0"/>
          <w:marBottom w:val="0"/>
          <w:divBdr>
            <w:top w:val="none" w:sz="0" w:space="0" w:color="auto"/>
            <w:left w:val="none" w:sz="0" w:space="0" w:color="auto"/>
            <w:bottom w:val="none" w:sz="0" w:space="0" w:color="auto"/>
            <w:right w:val="none" w:sz="0" w:space="0" w:color="auto"/>
          </w:divBdr>
          <w:divsChild>
            <w:div w:id="4594089">
              <w:marLeft w:val="0"/>
              <w:marRight w:val="0"/>
              <w:marTop w:val="0"/>
              <w:marBottom w:val="0"/>
              <w:divBdr>
                <w:top w:val="none" w:sz="0" w:space="0" w:color="auto"/>
                <w:left w:val="none" w:sz="0" w:space="0" w:color="auto"/>
                <w:bottom w:val="none" w:sz="0" w:space="0" w:color="auto"/>
                <w:right w:val="none" w:sz="0" w:space="0" w:color="auto"/>
              </w:divBdr>
            </w:div>
            <w:div w:id="192618428">
              <w:marLeft w:val="0"/>
              <w:marRight w:val="0"/>
              <w:marTop w:val="0"/>
              <w:marBottom w:val="0"/>
              <w:divBdr>
                <w:top w:val="none" w:sz="0" w:space="0" w:color="auto"/>
                <w:left w:val="none" w:sz="0" w:space="0" w:color="auto"/>
                <w:bottom w:val="none" w:sz="0" w:space="0" w:color="auto"/>
                <w:right w:val="none" w:sz="0" w:space="0" w:color="auto"/>
              </w:divBdr>
            </w:div>
            <w:div w:id="1078526503">
              <w:marLeft w:val="0"/>
              <w:marRight w:val="0"/>
              <w:marTop w:val="0"/>
              <w:marBottom w:val="0"/>
              <w:divBdr>
                <w:top w:val="none" w:sz="0" w:space="0" w:color="auto"/>
                <w:left w:val="none" w:sz="0" w:space="0" w:color="auto"/>
                <w:bottom w:val="none" w:sz="0" w:space="0" w:color="auto"/>
                <w:right w:val="none" w:sz="0" w:space="0" w:color="auto"/>
              </w:divBdr>
            </w:div>
            <w:div w:id="1312709835">
              <w:marLeft w:val="0"/>
              <w:marRight w:val="0"/>
              <w:marTop w:val="0"/>
              <w:marBottom w:val="0"/>
              <w:divBdr>
                <w:top w:val="none" w:sz="0" w:space="0" w:color="auto"/>
                <w:left w:val="none" w:sz="0" w:space="0" w:color="auto"/>
                <w:bottom w:val="none" w:sz="0" w:space="0" w:color="auto"/>
                <w:right w:val="none" w:sz="0" w:space="0" w:color="auto"/>
              </w:divBdr>
              <w:divsChild>
                <w:div w:id="1520244002">
                  <w:marLeft w:val="0"/>
                  <w:marRight w:val="0"/>
                  <w:marTop w:val="0"/>
                  <w:marBottom w:val="360"/>
                  <w:divBdr>
                    <w:top w:val="none" w:sz="0" w:space="0" w:color="auto"/>
                    <w:left w:val="none" w:sz="0" w:space="0" w:color="auto"/>
                    <w:bottom w:val="none" w:sz="0" w:space="0" w:color="auto"/>
                    <w:right w:val="none" w:sz="0" w:space="0" w:color="auto"/>
                  </w:divBdr>
                  <w:divsChild>
                    <w:div w:id="667051324">
                      <w:marLeft w:val="0"/>
                      <w:marRight w:val="0"/>
                      <w:marTop w:val="120"/>
                      <w:marBottom w:val="120"/>
                      <w:divBdr>
                        <w:top w:val="none" w:sz="0" w:space="0" w:color="auto"/>
                        <w:left w:val="none" w:sz="0" w:space="0" w:color="auto"/>
                        <w:bottom w:val="none" w:sz="0" w:space="0" w:color="auto"/>
                        <w:right w:val="none" w:sz="0" w:space="0" w:color="auto"/>
                      </w:divBdr>
                    </w:div>
                    <w:div w:id="740518360">
                      <w:marLeft w:val="0"/>
                      <w:marRight w:val="0"/>
                      <w:marTop w:val="0"/>
                      <w:marBottom w:val="0"/>
                      <w:divBdr>
                        <w:top w:val="none" w:sz="0" w:space="0" w:color="auto"/>
                        <w:left w:val="none" w:sz="0" w:space="0" w:color="auto"/>
                        <w:bottom w:val="none" w:sz="0" w:space="0" w:color="auto"/>
                        <w:right w:val="none" w:sz="0" w:space="0" w:color="auto"/>
                      </w:divBdr>
                    </w:div>
                    <w:div w:id="1669794293">
                      <w:marLeft w:val="0"/>
                      <w:marRight w:val="0"/>
                      <w:marTop w:val="0"/>
                      <w:marBottom w:val="0"/>
                      <w:divBdr>
                        <w:top w:val="none" w:sz="0" w:space="0" w:color="auto"/>
                        <w:left w:val="none" w:sz="0" w:space="0" w:color="auto"/>
                        <w:bottom w:val="none" w:sz="0" w:space="0" w:color="auto"/>
                        <w:right w:val="none" w:sz="0" w:space="0" w:color="auto"/>
                      </w:divBdr>
                    </w:div>
                    <w:div w:id="1959724117">
                      <w:marLeft w:val="0"/>
                      <w:marRight w:val="0"/>
                      <w:marTop w:val="0"/>
                      <w:marBottom w:val="0"/>
                      <w:divBdr>
                        <w:top w:val="none" w:sz="0" w:space="0" w:color="auto"/>
                        <w:left w:val="none" w:sz="0" w:space="0" w:color="auto"/>
                        <w:bottom w:val="none" w:sz="0" w:space="0" w:color="auto"/>
                        <w:right w:val="none" w:sz="0" w:space="0" w:color="auto"/>
                      </w:divBdr>
                    </w:div>
                    <w:div w:id="1981108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071293">
              <w:marLeft w:val="0"/>
              <w:marRight w:val="0"/>
              <w:marTop w:val="0"/>
              <w:marBottom w:val="0"/>
              <w:divBdr>
                <w:top w:val="none" w:sz="0" w:space="0" w:color="auto"/>
                <w:left w:val="none" w:sz="0" w:space="0" w:color="auto"/>
                <w:bottom w:val="none" w:sz="0" w:space="0" w:color="auto"/>
                <w:right w:val="none" w:sz="0" w:space="0" w:color="auto"/>
              </w:divBdr>
            </w:div>
            <w:div w:id="1758475445">
              <w:marLeft w:val="0"/>
              <w:marRight w:val="0"/>
              <w:marTop w:val="0"/>
              <w:marBottom w:val="0"/>
              <w:divBdr>
                <w:top w:val="none" w:sz="0" w:space="0" w:color="auto"/>
                <w:left w:val="none" w:sz="0" w:space="0" w:color="auto"/>
                <w:bottom w:val="none" w:sz="0" w:space="0" w:color="auto"/>
                <w:right w:val="none" w:sz="0" w:space="0" w:color="auto"/>
              </w:divBdr>
              <w:divsChild>
                <w:div w:id="449860799">
                  <w:marLeft w:val="0"/>
                  <w:marRight w:val="0"/>
                  <w:marTop w:val="0"/>
                  <w:marBottom w:val="0"/>
                  <w:divBdr>
                    <w:top w:val="none" w:sz="0" w:space="0" w:color="auto"/>
                    <w:left w:val="none" w:sz="0" w:space="0" w:color="auto"/>
                    <w:bottom w:val="none" w:sz="0" w:space="0" w:color="auto"/>
                    <w:right w:val="none" w:sz="0" w:space="0" w:color="auto"/>
                  </w:divBdr>
                </w:div>
                <w:div w:id="1039168533">
                  <w:marLeft w:val="0"/>
                  <w:marRight w:val="0"/>
                  <w:marTop w:val="0"/>
                  <w:marBottom w:val="0"/>
                  <w:divBdr>
                    <w:top w:val="none" w:sz="0" w:space="0" w:color="auto"/>
                    <w:left w:val="none" w:sz="0" w:space="0" w:color="auto"/>
                    <w:bottom w:val="none" w:sz="0" w:space="0" w:color="auto"/>
                    <w:right w:val="none" w:sz="0" w:space="0" w:color="auto"/>
                  </w:divBdr>
                </w:div>
              </w:divsChild>
            </w:div>
            <w:div w:id="1853832532">
              <w:marLeft w:val="0"/>
              <w:marRight w:val="0"/>
              <w:marTop w:val="0"/>
              <w:marBottom w:val="0"/>
              <w:divBdr>
                <w:top w:val="none" w:sz="0" w:space="0" w:color="auto"/>
                <w:left w:val="none" w:sz="0" w:space="0" w:color="auto"/>
                <w:bottom w:val="none" w:sz="0" w:space="0" w:color="auto"/>
                <w:right w:val="none" w:sz="0" w:space="0" w:color="auto"/>
              </w:divBdr>
            </w:div>
          </w:divsChild>
        </w:div>
        <w:div w:id="957444037">
          <w:marLeft w:val="0"/>
          <w:marRight w:val="0"/>
          <w:marTop w:val="0"/>
          <w:marBottom w:val="0"/>
          <w:divBdr>
            <w:top w:val="none" w:sz="0" w:space="0" w:color="auto"/>
            <w:left w:val="none" w:sz="0" w:space="0" w:color="auto"/>
            <w:bottom w:val="none" w:sz="0" w:space="0" w:color="auto"/>
            <w:right w:val="none" w:sz="0" w:space="0" w:color="auto"/>
          </w:divBdr>
          <w:divsChild>
            <w:div w:id="105735585">
              <w:marLeft w:val="0"/>
              <w:marRight w:val="0"/>
              <w:marTop w:val="0"/>
              <w:marBottom w:val="0"/>
              <w:divBdr>
                <w:top w:val="none" w:sz="0" w:space="0" w:color="auto"/>
                <w:left w:val="none" w:sz="0" w:space="0" w:color="auto"/>
                <w:bottom w:val="none" w:sz="0" w:space="0" w:color="auto"/>
                <w:right w:val="none" w:sz="0" w:space="0" w:color="auto"/>
              </w:divBdr>
            </w:div>
            <w:div w:id="1478180216">
              <w:marLeft w:val="0"/>
              <w:marRight w:val="0"/>
              <w:marTop w:val="0"/>
              <w:marBottom w:val="0"/>
              <w:divBdr>
                <w:top w:val="none" w:sz="0" w:space="0" w:color="auto"/>
                <w:left w:val="none" w:sz="0" w:space="0" w:color="auto"/>
                <w:bottom w:val="none" w:sz="0" w:space="0" w:color="auto"/>
                <w:right w:val="none" w:sz="0" w:space="0" w:color="auto"/>
              </w:divBdr>
              <w:divsChild>
                <w:div w:id="1724325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689572">
          <w:marLeft w:val="0"/>
          <w:marRight w:val="0"/>
          <w:marTop w:val="0"/>
          <w:marBottom w:val="540"/>
          <w:divBdr>
            <w:top w:val="none" w:sz="0" w:space="0" w:color="auto"/>
            <w:left w:val="none" w:sz="0" w:space="0" w:color="auto"/>
            <w:bottom w:val="none" w:sz="0" w:space="0" w:color="auto"/>
            <w:right w:val="none" w:sz="0" w:space="0" w:color="auto"/>
          </w:divBdr>
          <w:divsChild>
            <w:div w:id="71977648">
              <w:marLeft w:val="0"/>
              <w:marRight w:val="0"/>
              <w:marTop w:val="0"/>
              <w:marBottom w:val="360"/>
              <w:divBdr>
                <w:top w:val="none" w:sz="0" w:space="0" w:color="auto"/>
                <w:left w:val="none" w:sz="0" w:space="0" w:color="auto"/>
                <w:bottom w:val="single" w:sz="6" w:space="18" w:color="CCCCCC"/>
                <w:right w:val="none" w:sz="0" w:space="0" w:color="auto"/>
              </w:divBdr>
            </w:div>
            <w:div w:id="600144733">
              <w:marLeft w:val="0"/>
              <w:marRight w:val="0"/>
              <w:marTop w:val="0"/>
              <w:marBottom w:val="360"/>
              <w:divBdr>
                <w:top w:val="none" w:sz="0" w:space="0" w:color="auto"/>
                <w:left w:val="none" w:sz="0" w:space="0" w:color="auto"/>
                <w:bottom w:val="single" w:sz="6" w:space="18" w:color="CCCCCC"/>
                <w:right w:val="none" w:sz="0" w:space="0" w:color="auto"/>
              </w:divBdr>
            </w:div>
            <w:div w:id="799688959">
              <w:marLeft w:val="0"/>
              <w:marRight w:val="0"/>
              <w:marTop w:val="0"/>
              <w:marBottom w:val="360"/>
              <w:divBdr>
                <w:top w:val="none" w:sz="0" w:space="0" w:color="auto"/>
                <w:left w:val="none" w:sz="0" w:space="0" w:color="auto"/>
                <w:bottom w:val="single" w:sz="6" w:space="18" w:color="CCCCCC"/>
                <w:right w:val="none" w:sz="0" w:space="0" w:color="auto"/>
              </w:divBdr>
            </w:div>
            <w:div w:id="1596668568">
              <w:marLeft w:val="0"/>
              <w:marRight w:val="0"/>
              <w:marTop w:val="0"/>
              <w:marBottom w:val="360"/>
              <w:divBdr>
                <w:top w:val="none" w:sz="0" w:space="0" w:color="auto"/>
                <w:left w:val="none" w:sz="0" w:space="0" w:color="auto"/>
                <w:bottom w:val="single" w:sz="6" w:space="18" w:color="CCCCCC"/>
                <w:right w:val="none" w:sz="0" w:space="0" w:color="auto"/>
              </w:divBdr>
              <w:divsChild>
                <w:div w:id="2003922537">
                  <w:marLeft w:val="0"/>
                  <w:marRight w:val="0"/>
                  <w:marTop w:val="0"/>
                  <w:marBottom w:val="0"/>
                  <w:divBdr>
                    <w:top w:val="none" w:sz="0" w:space="0" w:color="auto"/>
                    <w:left w:val="none" w:sz="0" w:space="0" w:color="auto"/>
                    <w:bottom w:val="none" w:sz="0" w:space="0" w:color="auto"/>
                    <w:right w:val="none" w:sz="0" w:space="0" w:color="auto"/>
                  </w:divBdr>
                </w:div>
              </w:divsChild>
            </w:div>
            <w:div w:id="1823814394">
              <w:marLeft w:val="0"/>
              <w:marRight w:val="0"/>
              <w:marTop w:val="0"/>
              <w:marBottom w:val="0"/>
              <w:divBdr>
                <w:top w:val="none" w:sz="0" w:space="0" w:color="auto"/>
                <w:left w:val="none" w:sz="0" w:space="0" w:color="auto"/>
                <w:bottom w:val="none" w:sz="0" w:space="0" w:color="auto"/>
                <w:right w:val="none" w:sz="0" w:space="0" w:color="auto"/>
              </w:divBdr>
              <w:divsChild>
                <w:div w:id="1433473768">
                  <w:marLeft w:val="0"/>
                  <w:marRight w:val="0"/>
                  <w:marTop w:val="0"/>
                  <w:marBottom w:val="0"/>
                  <w:divBdr>
                    <w:top w:val="none" w:sz="0" w:space="0" w:color="auto"/>
                    <w:left w:val="none" w:sz="0" w:space="0" w:color="auto"/>
                    <w:bottom w:val="none" w:sz="0" w:space="0" w:color="auto"/>
                    <w:right w:val="none" w:sz="0" w:space="0" w:color="auto"/>
                  </w:divBdr>
                </w:div>
              </w:divsChild>
            </w:div>
            <w:div w:id="1839224920">
              <w:marLeft w:val="0"/>
              <w:marRight w:val="0"/>
              <w:marTop w:val="0"/>
              <w:marBottom w:val="360"/>
              <w:divBdr>
                <w:top w:val="none" w:sz="0" w:space="0" w:color="auto"/>
                <w:left w:val="none" w:sz="0" w:space="0" w:color="auto"/>
                <w:bottom w:val="single" w:sz="6" w:space="18" w:color="CCCCCC"/>
                <w:right w:val="none" w:sz="0" w:space="0" w:color="auto"/>
              </w:divBdr>
            </w:div>
          </w:divsChild>
        </w:div>
      </w:divsChild>
    </w:div>
    <w:div w:id="1663972148">
      <w:bodyDiv w:val="1"/>
      <w:marLeft w:val="0"/>
      <w:marRight w:val="0"/>
      <w:marTop w:val="0"/>
      <w:marBottom w:val="0"/>
      <w:divBdr>
        <w:top w:val="none" w:sz="0" w:space="0" w:color="auto"/>
        <w:left w:val="none" w:sz="0" w:space="0" w:color="auto"/>
        <w:bottom w:val="none" w:sz="0" w:space="0" w:color="auto"/>
        <w:right w:val="none" w:sz="0" w:space="0" w:color="auto"/>
      </w:divBdr>
    </w:div>
    <w:div w:id="1665862849">
      <w:bodyDiv w:val="1"/>
      <w:marLeft w:val="0"/>
      <w:marRight w:val="0"/>
      <w:marTop w:val="0"/>
      <w:marBottom w:val="0"/>
      <w:divBdr>
        <w:top w:val="none" w:sz="0" w:space="0" w:color="auto"/>
        <w:left w:val="none" w:sz="0" w:space="0" w:color="auto"/>
        <w:bottom w:val="none" w:sz="0" w:space="0" w:color="auto"/>
        <w:right w:val="none" w:sz="0" w:space="0" w:color="auto"/>
      </w:divBdr>
    </w:div>
    <w:div w:id="1732267622">
      <w:bodyDiv w:val="1"/>
      <w:marLeft w:val="0"/>
      <w:marRight w:val="0"/>
      <w:marTop w:val="0"/>
      <w:marBottom w:val="0"/>
      <w:divBdr>
        <w:top w:val="none" w:sz="0" w:space="0" w:color="auto"/>
        <w:left w:val="none" w:sz="0" w:space="0" w:color="auto"/>
        <w:bottom w:val="none" w:sz="0" w:space="0" w:color="auto"/>
        <w:right w:val="none" w:sz="0" w:space="0" w:color="auto"/>
      </w:divBdr>
    </w:div>
    <w:div w:id="1749501327">
      <w:bodyDiv w:val="1"/>
      <w:marLeft w:val="0"/>
      <w:marRight w:val="0"/>
      <w:marTop w:val="0"/>
      <w:marBottom w:val="0"/>
      <w:divBdr>
        <w:top w:val="none" w:sz="0" w:space="0" w:color="auto"/>
        <w:left w:val="none" w:sz="0" w:space="0" w:color="auto"/>
        <w:bottom w:val="none" w:sz="0" w:space="0" w:color="auto"/>
        <w:right w:val="none" w:sz="0" w:space="0" w:color="auto"/>
      </w:divBdr>
    </w:div>
    <w:div w:id="1766070082">
      <w:bodyDiv w:val="1"/>
      <w:marLeft w:val="0"/>
      <w:marRight w:val="0"/>
      <w:marTop w:val="0"/>
      <w:marBottom w:val="0"/>
      <w:divBdr>
        <w:top w:val="none" w:sz="0" w:space="0" w:color="auto"/>
        <w:left w:val="none" w:sz="0" w:space="0" w:color="auto"/>
        <w:bottom w:val="none" w:sz="0" w:space="0" w:color="auto"/>
        <w:right w:val="none" w:sz="0" w:space="0" w:color="auto"/>
      </w:divBdr>
      <w:divsChild>
        <w:div w:id="1863007999">
          <w:marLeft w:val="0"/>
          <w:marRight w:val="0"/>
          <w:marTop w:val="0"/>
          <w:marBottom w:val="0"/>
          <w:divBdr>
            <w:top w:val="none" w:sz="0" w:space="0" w:color="auto"/>
            <w:left w:val="none" w:sz="0" w:space="0" w:color="auto"/>
            <w:bottom w:val="none" w:sz="0" w:space="0" w:color="auto"/>
            <w:right w:val="none" w:sz="0" w:space="0" w:color="auto"/>
          </w:divBdr>
          <w:divsChild>
            <w:div w:id="858785825">
              <w:marLeft w:val="0"/>
              <w:marRight w:val="0"/>
              <w:marTop w:val="0"/>
              <w:marBottom w:val="0"/>
              <w:divBdr>
                <w:top w:val="none" w:sz="0" w:space="0" w:color="auto"/>
                <w:left w:val="none" w:sz="0" w:space="0" w:color="auto"/>
                <w:bottom w:val="none" w:sz="0" w:space="0" w:color="auto"/>
                <w:right w:val="none" w:sz="0" w:space="0" w:color="auto"/>
              </w:divBdr>
              <w:divsChild>
                <w:div w:id="113752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7190437">
      <w:bodyDiv w:val="1"/>
      <w:marLeft w:val="0"/>
      <w:marRight w:val="0"/>
      <w:marTop w:val="0"/>
      <w:marBottom w:val="0"/>
      <w:divBdr>
        <w:top w:val="none" w:sz="0" w:space="0" w:color="auto"/>
        <w:left w:val="none" w:sz="0" w:space="0" w:color="auto"/>
        <w:bottom w:val="none" w:sz="0" w:space="0" w:color="auto"/>
        <w:right w:val="none" w:sz="0" w:space="0" w:color="auto"/>
      </w:divBdr>
    </w:div>
    <w:div w:id="1795103147">
      <w:bodyDiv w:val="1"/>
      <w:marLeft w:val="0"/>
      <w:marRight w:val="0"/>
      <w:marTop w:val="0"/>
      <w:marBottom w:val="0"/>
      <w:divBdr>
        <w:top w:val="none" w:sz="0" w:space="0" w:color="auto"/>
        <w:left w:val="none" w:sz="0" w:space="0" w:color="auto"/>
        <w:bottom w:val="none" w:sz="0" w:space="0" w:color="auto"/>
        <w:right w:val="none" w:sz="0" w:space="0" w:color="auto"/>
      </w:divBdr>
    </w:div>
    <w:div w:id="1805153104">
      <w:bodyDiv w:val="1"/>
      <w:marLeft w:val="0"/>
      <w:marRight w:val="0"/>
      <w:marTop w:val="0"/>
      <w:marBottom w:val="0"/>
      <w:divBdr>
        <w:top w:val="none" w:sz="0" w:space="0" w:color="auto"/>
        <w:left w:val="none" w:sz="0" w:space="0" w:color="auto"/>
        <w:bottom w:val="none" w:sz="0" w:space="0" w:color="auto"/>
        <w:right w:val="none" w:sz="0" w:space="0" w:color="auto"/>
      </w:divBdr>
    </w:div>
    <w:div w:id="1822847620">
      <w:bodyDiv w:val="1"/>
      <w:marLeft w:val="0"/>
      <w:marRight w:val="0"/>
      <w:marTop w:val="0"/>
      <w:marBottom w:val="0"/>
      <w:divBdr>
        <w:top w:val="none" w:sz="0" w:space="0" w:color="auto"/>
        <w:left w:val="none" w:sz="0" w:space="0" w:color="auto"/>
        <w:bottom w:val="none" w:sz="0" w:space="0" w:color="auto"/>
        <w:right w:val="none" w:sz="0" w:space="0" w:color="auto"/>
      </w:divBdr>
    </w:div>
    <w:div w:id="1823807656">
      <w:bodyDiv w:val="1"/>
      <w:marLeft w:val="0"/>
      <w:marRight w:val="0"/>
      <w:marTop w:val="0"/>
      <w:marBottom w:val="0"/>
      <w:divBdr>
        <w:top w:val="none" w:sz="0" w:space="0" w:color="auto"/>
        <w:left w:val="none" w:sz="0" w:space="0" w:color="auto"/>
        <w:bottom w:val="none" w:sz="0" w:space="0" w:color="auto"/>
        <w:right w:val="none" w:sz="0" w:space="0" w:color="auto"/>
      </w:divBdr>
    </w:div>
    <w:div w:id="1844734770">
      <w:bodyDiv w:val="1"/>
      <w:marLeft w:val="0"/>
      <w:marRight w:val="0"/>
      <w:marTop w:val="0"/>
      <w:marBottom w:val="0"/>
      <w:divBdr>
        <w:top w:val="none" w:sz="0" w:space="0" w:color="auto"/>
        <w:left w:val="none" w:sz="0" w:space="0" w:color="auto"/>
        <w:bottom w:val="none" w:sz="0" w:space="0" w:color="auto"/>
        <w:right w:val="none" w:sz="0" w:space="0" w:color="auto"/>
      </w:divBdr>
    </w:div>
    <w:div w:id="1856530423">
      <w:bodyDiv w:val="1"/>
      <w:marLeft w:val="0"/>
      <w:marRight w:val="0"/>
      <w:marTop w:val="0"/>
      <w:marBottom w:val="0"/>
      <w:divBdr>
        <w:top w:val="none" w:sz="0" w:space="0" w:color="auto"/>
        <w:left w:val="none" w:sz="0" w:space="0" w:color="auto"/>
        <w:bottom w:val="none" w:sz="0" w:space="0" w:color="auto"/>
        <w:right w:val="none" w:sz="0" w:space="0" w:color="auto"/>
      </w:divBdr>
    </w:div>
    <w:div w:id="1856721597">
      <w:bodyDiv w:val="1"/>
      <w:marLeft w:val="0"/>
      <w:marRight w:val="0"/>
      <w:marTop w:val="0"/>
      <w:marBottom w:val="0"/>
      <w:divBdr>
        <w:top w:val="none" w:sz="0" w:space="0" w:color="auto"/>
        <w:left w:val="none" w:sz="0" w:space="0" w:color="auto"/>
        <w:bottom w:val="none" w:sz="0" w:space="0" w:color="auto"/>
        <w:right w:val="none" w:sz="0" w:space="0" w:color="auto"/>
      </w:divBdr>
    </w:div>
    <w:div w:id="1901012759">
      <w:bodyDiv w:val="1"/>
      <w:marLeft w:val="0"/>
      <w:marRight w:val="0"/>
      <w:marTop w:val="0"/>
      <w:marBottom w:val="0"/>
      <w:divBdr>
        <w:top w:val="none" w:sz="0" w:space="0" w:color="auto"/>
        <w:left w:val="none" w:sz="0" w:space="0" w:color="auto"/>
        <w:bottom w:val="none" w:sz="0" w:space="0" w:color="auto"/>
        <w:right w:val="none" w:sz="0" w:space="0" w:color="auto"/>
      </w:divBdr>
    </w:div>
    <w:div w:id="1912886457">
      <w:bodyDiv w:val="1"/>
      <w:marLeft w:val="0"/>
      <w:marRight w:val="0"/>
      <w:marTop w:val="0"/>
      <w:marBottom w:val="0"/>
      <w:divBdr>
        <w:top w:val="none" w:sz="0" w:space="0" w:color="auto"/>
        <w:left w:val="none" w:sz="0" w:space="0" w:color="auto"/>
        <w:bottom w:val="none" w:sz="0" w:space="0" w:color="auto"/>
        <w:right w:val="none" w:sz="0" w:space="0" w:color="auto"/>
      </w:divBdr>
    </w:div>
    <w:div w:id="1922063926">
      <w:bodyDiv w:val="1"/>
      <w:marLeft w:val="0"/>
      <w:marRight w:val="0"/>
      <w:marTop w:val="0"/>
      <w:marBottom w:val="0"/>
      <w:divBdr>
        <w:top w:val="none" w:sz="0" w:space="0" w:color="auto"/>
        <w:left w:val="none" w:sz="0" w:space="0" w:color="auto"/>
        <w:bottom w:val="none" w:sz="0" w:space="0" w:color="auto"/>
        <w:right w:val="none" w:sz="0" w:space="0" w:color="auto"/>
      </w:divBdr>
    </w:div>
    <w:div w:id="1922830208">
      <w:bodyDiv w:val="1"/>
      <w:marLeft w:val="0"/>
      <w:marRight w:val="0"/>
      <w:marTop w:val="0"/>
      <w:marBottom w:val="0"/>
      <w:divBdr>
        <w:top w:val="none" w:sz="0" w:space="0" w:color="auto"/>
        <w:left w:val="none" w:sz="0" w:space="0" w:color="auto"/>
        <w:bottom w:val="none" w:sz="0" w:space="0" w:color="auto"/>
        <w:right w:val="none" w:sz="0" w:space="0" w:color="auto"/>
      </w:divBdr>
    </w:div>
    <w:div w:id="1933735780">
      <w:bodyDiv w:val="1"/>
      <w:marLeft w:val="0"/>
      <w:marRight w:val="0"/>
      <w:marTop w:val="0"/>
      <w:marBottom w:val="0"/>
      <w:divBdr>
        <w:top w:val="none" w:sz="0" w:space="0" w:color="auto"/>
        <w:left w:val="none" w:sz="0" w:space="0" w:color="auto"/>
        <w:bottom w:val="none" w:sz="0" w:space="0" w:color="auto"/>
        <w:right w:val="none" w:sz="0" w:space="0" w:color="auto"/>
      </w:divBdr>
    </w:div>
    <w:div w:id="1971127817">
      <w:bodyDiv w:val="1"/>
      <w:marLeft w:val="0"/>
      <w:marRight w:val="0"/>
      <w:marTop w:val="0"/>
      <w:marBottom w:val="0"/>
      <w:divBdr>
        <w:top w:val="none" w:sz="0" w:space="0" w:color="auto"/>
        <w:left w:val="none" w:sz="0" w:space="0" w:color="auto"/>
        <w:bottom w:val="none" w:sz="0" w:space="0" w:color="auto"/>
        <w:right w:val="none" w:sz="0" w:space="0" w:color="auto"/>
      </w:divBdr>
    </w:div>
    <w:div w:id="1988315361">
      <w:bodyDiv w:val="1"/>
      <w:marLeft w:val="0"/>
      <w:marRight w:val="0"/>
      <w:marTop w:val="0"/>
      <w:marBottom w:val="0"/>
      <w:divBdr>
        <w:top w:val="none" w:sz="0" w:space="0" w:color="auto"/>
        <w:left w:val="none" w:sz="0" w:space="0" w:color="auto"/>
        <w:bottom w:val="none" w:sz="0" w:space="0" w:color="auto"/>
        <w:right w:val="none" w:sz="0" w:space="0" w:color="auto"/>
      </w:divBdr>
    </w:div>
    <w:div w:id="2020694116">
      <w:bodyDiv w:val="1"/>
      <w:marLeft w:val="0"/>
      <w:marRight w:val="0"/>
      <w:marTop w:val="0"/>
      <w:marBottom w:val="0"/>
      <w:divBdr>
        <w:top w:val="none" w:sz="0" w:space="0" w:color="auto"/>
        <w:left w:val="none" w:sz="0" w:space="0" w:color="auto"/>
        <w:bottom w:val="none" w:sz="0" w:space="0" w:color="auto"/>
        <w:right w:val="none" w:sz="0" w:space="0" w:color="auto"/>
      </w:divBdr>
    </w:div>
    <w:div w:id="2044817051">
      <w:bodyDiv w:val="1"/>
      <w:marLeft w:val="0"/>
      <w:marRight w:val="0"/>
      <w:marTop w:val="0"/>
      <w:marBottom w:val="0"/>
      <w:divBdr>
        <w:top w:val="none" w:sz="0" w:space="0" w:color="auto"/>
        <w:left w:val="none" w:sz="0" w:space="0" w:color="auto"/>
        <w:bottom w:val="none" w:sz="0" w:space="0" w:color="auto"/>
        <w:right w:val="none" w:sz="0" w:space="0" w:color="auto"/>
      </w:divBdr>
    </w:div>
    <w:div w:id="2064018009">
      <w:bodyDiv w:val="1"/>
      <w:marLeft w:val="0"/>
      <w:marRight w:val="0"/>
      <w:marTop w:val="0"/>
      <w:marBottom w:val="0"/>
      <w:divBdr>
        <w:top w:val="none" w:sz="0" w:space="0" w:color="auto"/>
        <w:left w:val="none" w:sz="0" w:space="0" w:color="auto"/>
        <w:bottom w:val="none" w:sz="0" w:space="0" w:color="auto"/>
        <w:right w:val="none" w:sz="0" w:space="0" w:color="auto"/>
      </w:divBdr>
    </w:div>
    <w:div w:id="2081824218">
      <w:bodyDiv w:val="1"/>
      <w:marLeft w:val="0"/>
      <w:marRight w:val="0"/>
      <w:marTop w:val="0"/>
      <w:marBottom w:val="0"/>
      <w:divBdr>
        <w:top w:val="none" w:sz="0" w:space="0" w:color="auto"/>
        <w:left w:val="none" w:sz="0" w:space="0" w:color="auto"/>
        <w:bottom w:val="none" w:sz="0" w:space="0" w:color="auto"/>
        <w:right w:val="none" w:sz="0" w:space="0" w:color="auto"/>
      </w:divBdr>
      <w:divsChild>
        <w:div w:id="1857227557">
          <w:marLeft w:val="0"/>
          <w:marRight w:val="0"/>
          <w:marTop w:val="0"/>
          <w:marBottom w:val="0"/>
          <w:divBdr>
            <w:top w:val="none" w:sz="0" w:space="0" w:color="auto"/>
            <w:left w:val="none" w:sz="0" w:space="0" w:color="auto"/>
            <w:bottom w:val="none" w:sz="0" w:space="0" w:color="auto"/>
            <w:right w:val="none" w:sz="0" w:space="0" w:color="auto"/>
          </w:divBdr>
        </w:div>
      </w:divsChild>
    </w:div>
    <w:div w:id="21291586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imberg@temple.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E5FBDF-D6BA-49B0-A086-75BCE0AC19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37403</Words>
  <Characters>213199</Characters>
  <Application>Microsoft Office Word</Application>
  <DocSecurity>0</DocSecurity>
  <Lines>1776</Lines>
  <Paragraphs>500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A Burke</dc:creator>
  <cp:keywords/>
  <dc:description/>
  <cp:lastModifiedBy>Julia Jane Scheffler</cp:lastModifiedBy>
  <cp:revision>2</cp:revision>
  <cp:lastPrinted>2017-11-13T03:14:00Z</cp:lastPrinted>
  <dcterms:created xsi:type="dcterms:W3CDTF">2022-05-12T15:54:00Z</dcterms:created>
  <dcterms:modified xsi:type="dcterms:W3CDTF">2022-05-12T15:54:00Z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c942f510-2fea-34fa-8b86-3b91527b522b</vt:lpwstr>
  </property>
  <property fmtid="{D5CDD505-2E9C-101B-9397-08002B2CF9AE}" pid="4" name="Mendeley Citation Style_1">
    <vt:lpwstr>http://csl.mendeley.com/styles/24773061/apa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http://www.zotero.org/styles/apa</vt:lpwstr>
  </property>
  <property fmtid="{D5CDD505-2E9C-101B-9397-08002B2CF9AE}" pid="8" name="Mendeley Recent Style Name 1_1">
    <vt:lpwstr>American Psychological Association 6th edition</vt:lpwstr>
  </property>
  <property fmtid="{D5CDD505-2E9C-101B-9397-08002B2CF9AE}" pid="9" name="Mendeley Recent Style Id 2_1">
    <vt:lpwstr>http://csl.mendeley.com/styles/24773061/apa</vt:lpwstr>
  </property>
  <property fmtid="{D5CDD505-2E9C-101B-9397-08002B2CF9AE}" pid="10" name="Mendeley Recent Style Name 2_1">
    <vt:lpwstr>American Psychological Association 6th edition - issueless</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(deprecated)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